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ACE1" w14:textId="1B8B6328" w:rsidR="000B0AB9" w:rsidRPr="00F463CB" w:rsidRDefault="000D44A6" w:rsidP="00F463CB">
      <w:pPr>
        <w:tabs>
          <w:tab w:val="left" w:pos="284"/>
        </w:tabs>
        <w:rPr>
          <w:b/>
          <w:bCs/>
          <w:sz w:val="28"/>
          <w:szCs w:val="28"/>
        </w:rPr>
      </w:pPr>
      <w:r>
        <w:rPr>
          <w:b/>
          <w:bCs/>
          <w:sz w:val="28"/>
          <w:szCs w:val="28"/>
        </w:rPr>
        <w:t>‘Ontwikkelingvolgend en Voorwaardenscheppend O</w:t>
      </w:r>
      <w:r w:rsidR="00F463CB">
        <w:rPr>
          <w:b/>
          <w:bCs/>
          <w:sz w:val="28"/>
          <w:szCs w:val="28"/>
        </w:rPr>
        <w:t>nderwijs</w:t>
      </w:r>
      <w:r>
        <w:rPr>
          <w:b/>
          <w:bCs/>
          <w:sz w:val="28"/>
          <w:szCs w:val="28"/>
        </w:rPr>
        <w:t>’</w:t>
      </w:r>
      <w:r w:rsidR="00F463CB">
        <w:rPr>
          <w:b/>
          <w:bCs/>
          <w:sz w:val="28"/>
          <w:szCs w:val="28"/>
        </w:rPr>
        <w:t xml:space="preserve"> </w:t>
      </w:r>
      <w:r>
        <w:rPr>
          <w:b/>
          <w:bCs/>
          <w:sz w:val="28"/>
          <w:szCs w:val="28"/>
        </w:rPr>
        <w:t>en</w:t>
      </w:r>
      <w:r w:rsidR="00F463CB">
        <w:rPr>
          <w:b/>
          <w:bCs/>
          <w:sz w:val="28"/>
          <w:szCs w:val="28"/>
        </w:rPr>
        <w:t xml:space="preserve"> wetenschap</w:t>
      </w:r>
    </w:p>
    <w:p w14:paraId="5E741ECF" w14:textId="108A318F" w:rsidR="00F463CB" w:rsidRDefault="00F463CB" w:rsidP="00F463CB">
      <w:pPr>
        <w:tabs>
          <w:tab w:val="left" w:pos="284"/>
        </w:tabs>
      </w:pPr>
      <w:r w:rsidRPr="00F463CB">
        <w:rPr>
          <w:i/>
          <w:iCs/>
        </w:rPr>
        <w:t>Kerngroep W</w:t>
      </w:r>
      <w:r w:rsidR="009C5A4C">
        <w:rPr>
          <w:i/>
          <w:iCs/>
        </w:rPr>
        <w:t>erk- en Steungroep Kleuteronderwijs (W</w:t>
      </w:r>
      <w:r w:rsidRPr="00F463CB">
        <w:rPr>
          <w:i/>
          <w:iCs/>
        </w:rPr>
        <w:t>S</w:t>
      </w:r>
      <w:r w:rsidR="009C5A4C">
        <w:rPr>
          <w:i/>
          <w:iCs/>
        </w:rPr>
        <w:t>K)</w:t>
      </w:r>
    </w:p>
    <w:p w14:paraId="27CEDAB2" w14:textId="77777777" w:rsidR="00F463CB" w:rsidRDefault="00F463CB" w:rsidP="00F463CB">
      <w:pPr>
        <w:tabs>
          <w:tab w:val="left" w:pos="284"/>
        </w:tabs>
      </w:pPr>
    </w:p>
    <w:p w14:paraId="45A89CEE" w14:textId="20248219" w:rsidR="005A7B95" w:rsidRPr="005A7B95" w:rsidRDefault="00F463CB" w:rsidP="00F463CB">
      <w:pPr>
        <w:tabs>
          <w:tab w:val="left" w:pos="284"/>
        </w:tabs>
        <w:rPr>
          <w:sz w:val="24"/>
          <w:szCs w:val="24"/>
        </w:rPr>
      </w:pPr>
      <w:r w:rsidRPr="005A7B95">
        <w:rPr>
          <w:sz w:val="24"/>
          <w:szCs w:val="24"/>
        </w:rPr>
        <w:t xml:space="preserve">Het gaat al vele decennia niet goed in het kleuteronderwijs. </w:t>
      </w:r>
      <w:r w:rsidR="005A7B95" w:rsidRPr="005A7B95">
        <w:rPr>
          <w:sz w:val="24"/>
          <w:szCs w:val="24"/>
        </w:rPr>
        <w:t xml:space="preserve">Het hoofdprobleem was (en is helaas nog steeds) dat leerkrachten </w:t>
      </w:r>
      <w:r w:rsidR="00A7396A">
        <w:rPr>
          <w:sz w:val="24"/>
          <w:szCs w:val="24"/>
        </w:rPr>
        <w:t xml:space="preserve">alsmaar meer geacht worden </w:t>
      </w:r>
      <w:r w:rsidR="005A7B95" w:rsidRPr="005A7B95">
        <w:rPr>
          <w:sz w:val="24"/>
          <w:szCs w:val="24"/>
        </w:rPr>
        <w:t xml:space="preserve">kinderen die in psychologische opzicht kleuter </w:t>
      </w:r>
      <w:r w:rsidR="009D5D7E">
        <w:rPr>
          <w:sz w:val="24"/>
          <w:szCs w:val="24"/>
        </w:rPr>
        <w:t xml:space="preserve">zijn </w:t>
      </w:r>
      <w:r w:rsidR="00A7396A">
        <w:rPr>
          <w:sz w:val="24"/>
          <w:szCs w:val="24"/>
        </w:rPr>
        <w:t>(gemiddeld 4,5-6,5 jaar)</w:t>
      </w:r>
      <w:r w:rsidR="005A7B95" w:rsidRPr="005A7B95">
        <w:rPr>
          <w:sz w:val="24"/>
          <w:szCs w:val="24"/>
        </w:rPr>
        <w:t>, onderwijs aan</w:t>
      </w:r>
      <w:r w:rsidR="00A7396A">
        <w:rPr>
          <w:sz w:val="24"/>
          <w:szCs w:val="24"/>
        </w:rPr>
        <w:t xml:space="preserve"> te </w:t>
      </w:r>
      <w:r w:rsidR="005A7B95" w:rsidRPr="005A7B95">
        <w:rPr>
          <w:sz w:val="24"/>
          <w:szCs w:val="24"/>
        </w:rPr>
        <w:t>bieden op het niveau van kind</w:t>
      </w:r>
      <w:r w:rsidR="00D41B53">
        <w:rPr>
          <w:sz w:val="24"/>
          <w:szCs w:val="24"/>
        </w:rPr>
        <w:t>eren die</w:t>
      </w:r>
      <w:r w:rsidR="005A7B95" w:rsidRPr="005A7B95">
        <w:rPr>
          <w:sz w:val="24"/>
          <w:szCs w:val="24"/>
        </w:rPr>
        <w:t xml:space="preserve"> in psychologisch opzicht een jong schoolkind </w:t>
      </w:r>
      <w:r w:rsidR="00FE2A62">
        <w:rPr>
          <w:sz w:val="24"/>
          <w:szCs w:val="24"/>
        </w:rPr>
        <w:t>zijn</w:t>
      </w:r>
      <w:r w:rsidR="00A7396A">
        <w:rPr>
          <w:sz w:val="24"/>
          <w:szCs w:val="24"/>
        </w:rPr>
        <w:t xml:space="preserve"> (gemiddeld 6,5-8,5 jaar)</w:t>
      </w:r>
      <w:r w:rsidR="005A7B95" w:rsidRPr="005A7B95">
        <w:rPr>
          <w:sz w:val="24"/>
          <w:szCs w:val="24"/>
        </w:rPr>
        <w:t xml:space="preserve">. </w:t>
      </w:r>
    </w:p>
    <w:p w14:paraId="70992E20" w14:textId="77777777" w:rsidR="005A7B95" w:rsidRDefault="005A7B95" w:rsidP="00F463CB">
      <w:pPr>
        <w:tabs>
          <w:tab w:val="left" w:pos="284"/>
        </w:tabs>
      </w:pPr>
    </w:p>
    <w:p w14:paraId="3F8B6F65" w14:textId="52C709CA" w:rsidR="00F463CB" w:rsidRDefault="00F463CB" w:rsidP="00F463CB">
      <w:pPr>
        <w:tabs>
          <w:tab w:val="left" w:pos="284"/>
        </w:tabs>
      </w:pPr>
      <w:r>
        <w:t xml:space="preserve">Om het tij te keren hebben in april 2012 </w:t>
      </w:r>
      <w:r w:rsidR="00FE2A62">
        <w:t xml:space="preserve">56 </w:t>
      </w:r>
      <w:r>
        <w:t xml:space="preserve">(oud)kleuterleerkrachten en anderen de </w:t>
      </w:r>
      <w:hyperlink r:id="rId5" w:history="1">
        <w:r w:rsidRPr="009770FB">
          <w:rPr>
            <w:rStyle w:val="Hyperlink"/>
          </w:rPr>
          <w:t>Werk- en Steungroep Kleuteronderwijs (WSK)</w:t>
        </w:r>
      </w:hyperlink>
      <w:r>
        <w:t xml:space="preserve"> opgericht.</w:t>
      </w:r>
      <w:r w:rsidR="00FE2A62">
        <w:t xml:space="preserve"> Inmiddels telt de WSK </w:t>
      </w:r>
      <w:r w:rsidR="00975BB3">
        <w:t>5.512 leden (stand op 1</w:t>
      </w:r>
      <w:r w:rsidR="009770FB">
        <w:t>5</w:t>
      </w:r>
      <w:r w:rsidR="00FE2A62">
        <w:t xml:space="preserve"> december 2024</w:t>
      </w:r>
      <w:r w:rsidR="00975BB3">
        <w:t>)</w:t>
      </w:r>
      <w:r w:rsidR="00FE2A62">
        <w:t>.</w:t>
      </w:r>
    </w:p>
    <w:p w14:paraId="633D5393" w14:textId="7C388DE0" w:rsidR="00F463CB" w:rsidRDefault="00F463CB" w:rsidP="00F463CB">
      <w:pPr>
        <w:tabs>
          <w:tab w:val="left" w:pos="284"/>
        </w:tabs>
      </w:pPr>
      <w:r>
        <w:tab/>
        <w:t xml:space="preserve">Een van de eerste stappen was </w:t>
      </w:r>
      <w:r w:rsidR="00FB323C">
        <w:t xml:space="preserve">het zichtbaar maken van </w:t>
      </w:r>
      <w:r>
        <w:t>de crisis in het kleuteronderwijs. In april 2013 bode</w:t>
      </w:r>
      <w:r w:rsidR="005A7B95">
        <w:t>n we</w:t>
      </w:r>
      <w:r>
        <w:t xml:space="preserve"> de Tweede Kamer het zwartboek </w:t>
      </w:r>
      <w:hyperlink r:id="rId6" w:history="1">
        <w:r w:rsidRPr="00F463CB">
          <w:rPr>
            <w:rStyle w:val="Hyperlink"/>
            <w:i/>
            <w:iCs/>
          </w:rPr>
          <w:t>Kleuter in de kne</w:t>
        </w:r>
        <w:r>
          <w:rPr>
            <w:rStyle w:val="Hyperlink"/>
            <w:i/>
            <w:iCs/>
          </w:rPr>
          <w:t>l!</w:t>
        </w:r>
      </w:hyperlink>
      <w:r>
        <w:t xml:space="preserve"> aan. De media hebben daar </w:t>
      </w:r>
      <w:r w:rsidR="00CF0EDB">
        <w:t>enige</w:t>
      </w:r>
      <w:r w:rsidR="005A7B95">
        <w:t xml:space="preserve"> </w:t>
      </w:r>
      <w:r>
        <w:t xml:space="preserve">aandacht aan </w:t>
      </w:r>
      <w:r w:rsidR="000C45E7">
        <w:t>besteed</w:t>
      </w:r>
      <w:r>
        <w:t xml:space="preserve">. </w:t>
      </w:r>
    </w:p>
    <w:p w14:paraId="42BC1F18" w14:textId="77777777" w:rsidR="00D41B53" w:rsidRDefault="00D41B53" w:rsidP="00F463CB">
      <w:pPr>
        <w:tabs>
          <w:tab w:val="left" w:pos="284"/>
        </w:tabs>
      </w:pPr>
    </w:p>
    <w:p w14:paraId="4601BCC0" w14:textId="77777777" w:rsidR="00D41B53" w:rsidRPr="00D41B53" w:rsidRDefault="00D41B53" w:rsidP="00F463CB">
      <w:pPr>
        <w:tabs>
          <w:tab w:val="left" w:pos="284"/>
        </w:tabs>
        <w:rPr>
          <w:b/>
          <w:bCs/>
        </w:rPr>
      </w:pPr>
      <w:r w:rsidRPr="00D41B53">
        <w:rPr>
          <w:b/>
          <w:bCs/>
        </w:rPr>
        <w:t>‘Jong Kind’ en ‘Ouder Kind’</w:t>
      </w:r>
    </w:p>
    <w:p w14:paraId="455F3990" w14:textId="059E89D6" w:rsidR="000C45E7" w:rsidRDefault="005C56BF" w:rsidP="00F463CB">
      <w:pPr>
        <w:tabs>
          <w:tab w:val="left" w:pos="284"/>
        </w:tabs>
      </w:pPr>
      <w:r>
        <w:t>V</w:t>
      </w:r>
      <w:r w:rsidR="000C45E7">
        <w:t>erder</w:t>
      </w:r>
      <w:r>
        <w:t xml:space="preserve"> contact met de Tweede Kamer leidde</w:t>
      </w:r>
      <w:r w:rsidR="00C53160">
        <w:t xml:space="preserve"> </w:t>
      </w:r>
      <w:r w:rsidR="00FB323C">
        <w:t>tot deze zin</w:t>
      </w:r>
      <w:r>
        <w:t xml:space="preserve"> in het </w:t>
      </w:r>
      <w:hyperlink r:id="rId7" w:history="1">
        <w:r w:rsidRPr="005C56BF">
          <w:rPr>
            <w:rStyle w:val="Hyperlink"/>
          </w:rPr>
          <w:t>regeerakkoord van 2017</w:t>
        </w:r>
      </w:hyperlink>
      <w:r>
        <w:t>: ‘</w:t>
      </w:r>
      <w:r w:rsidRPr="005C56BF">
        <w:t xml:space="preserve">We differentiëren in de lerarenopleidingen. Er komen specialisaties die zich richten op jongere en oudere </w:t>
      </w:r>
      <w:r>
        <w:t>k</w:t>
      </w:r>
      <w:r w:rsidRPr="005C56BF">
        <w:t>inderen</w:t>
      </w:r>
      <w:r>
        <w:t xml:space="preserve">’ (p.11). </w:t>
      </w:r>
    </w:p>
    <w:p w14:paraId="4BB2F435" w14:textId="1CD17DDA" w:rsidR="00D41B53" w:rsidRDefault="000C45E7" w:rsidP="00F463CB">
      <w:pPr>
        <w:tabs>
          <w:tab w:val="left" w:pos="284"/>
        </w:tabs>
      </w:pPr>
      <w:r>
        <w:tab/>
      </w:r>
      <w:r w:rsidR="00FB323C">
        <w:t>Dat zou f</w:t>
      </w:r>
      <w:r w:rsidR="005A7B95">
        <w:t>antastisch</w:t>
      </w:r>
      <w:r w:rsidR="00FB323C">
        <w:t xml:space="preserve"> zijn</w:t>
      </w:r>
      <w:r w:rsidR="005A7B95">
        <w:t xml:space="preserve">! </w:t>
      </w:r>
      <w:r w:rsidR="000D44A6">
        <w:t>D</w:t>
      </w:r>
      <w:r w:rsidR="00D41B53">
        <w:t xml:space="preserve">an zouden </w:t>
      </w:r>
      <w:r w:rsidR="005A7B95">
        <w:t xml:space="preserve">stagiaires en afgestudeerden </w:t>
      </w:r>
      <w:r w:rsidR="00D41B53">
        <w:t xml:space="preserve">daar </w:t>
      </w:r>
      <w:r w:rsidR="005A7B95">
        <w:t xml:space="preserve">weer </w:t>
      </w:r>
      <w:r w:rsidR="00D41B53">
        <w:t xml:space="preserve">in </w:t>
      </w:r>
      <w:r w:rsidR="005A7B95">
        <w:t xml:space="preserve">thuis zijn </w:t>
      </w:r>
      <w:r w:rsidR="00D41B53">
        <w:t xml:space="preserve">en </w:t>
      </w:r>
      <w:r w:rsidR="005A7B95">
        <w:t>zou de kleuter weer begeleid</w:t>
      </w:r>
      <w:r w:rsidR="00A7396A">
        <w:t xml:space="preserve"> word</w:t>
      </w:r>
      <w:r w:rsidR="005A7B95">
        <w:t xml:space="preserve">en óp zijn ontwikkelingsniveau en niet op </w:t>
      </w:r>
      <w:r w:rsidR="00A7396A">
        <w:t>da</w:t>
      </w:r>
      <w:r w:rsidR="005A7B95">
        <w:t>t van het jonge schoolkind.</w:t>
      </w:r>
    </w:p>
    <w:p w14:paraId="2B4F62A8" w14:textId="038FF7EF" w:rsidR="00D41B53" w:rsidRDefault="00D41B53" w:rsidP="00F463CB">
      <w:pPr>
        <w:tabs>
          <w:tab w:val="left" w:pos="284"/>
        </w:tabs>
      </w:pPr>
      <w:r>
        <w:tab/>
      </w:r>
      <w:r w:rsidR="00975BB3">
        <w:t xml:space="preserve">Helaas is het </w:t>
      </w:r>
      <w:r w:rsidR="00FB323C">
        <w:t xml:space="preserve">niet </w:t>
      </w:r>
      <w:r w:rsidR="00975BB3">
        <w:t>t</w:t>
      </w:r>
      <w:r>
        <w:t xml:space="preserve">ot </w:t>
      </w:r>
      <w:r w:rsidR="00A7396A">
        <w:t>e</w:t>
      </w:r>
      <w:r>
        <w:t>en differentiatie ‘Jong Kind’-‘Ouder Kind’ gekomen. De belangrijkste redenen waren: de pabo’s waren tegen</w:t>
      </w:r>
      <w:r w:rsidR="00A7396A">
        <w:t>, de PO-Raad was tegen</w:t>
      </w:r>
      <w:r>
        <w:t xml:space="preserve"> en het ministerie van OCW is er niet echt voor gegaan. </w:t>
      </w:r>
      <w:r w:rsidR="000C45E7">
        <w:t>Bovendien</w:t>
      </w:r>
      <w:r w:rsidR="000D44A6">
        <w:t xml:space="preserve"> zou er ee</w:t>
      </w:r>
      <w:r>
        <w:t xml:space="preserve">n wetswijziging </w:t>
      </w:r>
      <w:r w:rsidR="000D44A6">
        <w:t>bij komen kijken, die</w:t>
      </w:r>
      <w:r>
        <w:t xml:space="preserve"> twee jaar </w:t>
      </w:r>
      <w:r w:rsidR="000D44A6">
        <w:t xml:space="preserve">zou </w:t>
      </w:r>
      <w:r w:rsidR="00A7396A">
        <w:t>dur</w:t>
      </w:r>
      <w:r>
        <w:t>en.</w:t>
      </w:r>
    </w:p>
    <w:p w14:paraId="1F8892DC" w14:textId="77777777" w:rsidR="00D41B53" w:rsidRDefault="00D41B53" w:rsidP="00F463CB">
      <w:pPr>
        <w:tabs>
          <w:tab w:val="left" w:pos="284"/>
        </w:tabs>
      </w:pPr>
    </w:p>
    <w:p w14:paraId="5576D4DE" w14:textId="77777777" w:rsidR="00D41B53" w:rsidRPr="00F463CB" w:rsidRDefault="00D41B53" w:rsidP="00D41B53">
      <w:pPr>
        <w:tabs>
          <w:tab w:val="left" w:pos="284"/>
        </w:tabs>
        <w:rPr>
          <w:b/>
          <w:bCs/>
        </w:rPr>
      </w:pPr>
      <w:r>
        <w:rPr>
          <w:b/>
          <w:bCs/>
        </w:rPr>
        <w:t>P</w:t>
      </w:r>
      <w:r w:rsidRPr="00F463CB">
        <w:rPr>
          <w:b/>
          <w:bCs/>
        </w:rPr>
        <w:t>ro</w:t>
      </w:r>
      <w:r>
        <w:rPr>
          <w:b/>
          <w:bCs/>
        </w:rPr>
        <w:t>efproj</w:t>
      </w:r>
      <w:r w:rsidRPr="00F463CB">
        <w:rPr>
          <w:b/>
          <w:bCs/>
        </w:rPr>
        <w:t>ect</w:t>
      </w:r>
    </w:p>
    <w:p w14:paraId="4AD12569" w14:textId="33CA4D8A" w:rsidR="0043514C" w:rsidRDefault="00D41B53" w:rsidP="00F463CB">
      <w:pPr>
        <w:tabs>
          <w:tab w:val="left" w:pos="284"/>
        </w:tabs>
      </w:pPr>
      <w:r>
        <w:t>Half 2023 deed Pim van Dort de suggestie</w:t>
      </w:r>
      <w:r w:rsidR="000C45E7">
        <w:t xml:space="preserve"> voor een proefproject van</w:t>
      </w:r>
      <w:r>
        <w:t xml:space="preserve"> het ministerie van OCW</w:t>
      </w:r>
      <w:r w:rsidR="000C45E7">
        <w:t xml:space="preserve">. Daarin zouden </w:t>
      </w:r>
      <w:r>
        <w:t>30-60 basisscholen</w:t>
      </w:r>
      <w:r w:rsidR="00BE234B">
        <w:t>/kindcentra</w:t>
      </w:r>
      <w:r>
        <w:t xml:space="preserve"> in de onderbouw onderwijs kunnen geven in de geest van de WSK. D</w:t>
      </w:r>
      <w:r w:rsidR="000C45E7">
        <w:t xml:space="preserve">at proefproject </w:t>
      </w:r>
      <w:r w:rsidR="0043514C">
        <w:t>is</w:t>
      </w:r>
      <w:r>
        <w:t xml:space="preserve"> het project ‘Ontwikkelingsvolgend en </w:t>
      </w:r>
      <w:r w:rsidR="0043514C">
        <w:t xml:space="preserve">Voorwaardenscheppend Onderwijs’ </w:t>
      </w:r>
      <w:r w:rsidR="00A7396A">
        <w:t>(OVO)</w:t>
      </w:r>
      <w:r w:rsidR="00CF0EDB">
        <w:t>. D</w:t>
      </w:r>
      <w:r w:rsidR="00A67A72">
        <w:t xml:space="preserve">e WSK heeft </w:t>
      </w:r>
      <w:r w:rsidR="00CF0EDB">
        <w:t xml:space="preserve">er </w:t>
      </w:r>
      <w:r w:rsidR="00A67A72">
        <w:t xml:space="preserve">een actieve werkgroep </w:t>
      </w:r>
      <w:r w:rsidR="00CF0EDB">
        <w:t>over.</w:t>
      </w:r>
      <w:r w:rsidR="0043514C">
        <w:t xml:space="preserve"> </w:t>
      </w:r>
    </w:p>
    <w:p w14:paraId="5495020A" w14:textId="44F66810" w:rsidR="0043514C" w:rsidRDefault="0043514C" w:rsidP="000C45E7">
      <w:pPr>
        <w:pStyle w:val="Lijstalinea"/>
        <w:numPr>
          <w:ilvl w:val="0"/>
          <w:numId w:val="1"/>
        </w:numPr>
        <w:tabs>
          <w:tab w:val="left" w:pos="284"/>
        </w:tabs>
        <w:ind w:left="284" w:hanging="284"/>
      </w:pPr>
      <w:r>
        <w:t xml:space="preserve">‘Ontwikkelingvolgend’ </w:t>
      </w:r>
      <w:r w:rsidR="00A7396A">
        <w:t>wan</w:t>
      </w:r>
      <w:r>
        <w:t xml:space="preserve">t de peuter </w:t>
      </w:r>
      <w:r w:rsidR="00A7396A">
        <w:t>krijgt onderwijs/</w:t>
      </w:r>
      <w:r>
        <w:t>begeleiding op peuterniveau</w:t>
      </w:r>
      <w:r w:rsidR="00A7396A">
        <w:t>;</w:t>
      </w:r>
      <w:r>
        <w:t xml:space="preserve"> de kleuter op kleuterniveau</w:t>
      </w:r>
      <w:r w:rsidR="00A7396A">
        <w:t>;</w:t>
      </w:r>
      <w:r>
        <w:t xml:space="preserve"> het jonge schoolkind op jong</w:t>
      </w:r>
      <w:r w:rsidR="00A67A72">
        <w:t>e</w:t>
      </w:r>
      <w:r>
        <w:t>-schoolkind-niveau</w:t>
      </w:r>
      <w:r w:rsidR="00A7396A">
        <w:t>;</w:t>
      </w:r>
      <w:r>
        <w:t xml:space="preserve"> enzovoort.</w:t>
      </w:r>
    </w:p>
    <w:p w14:paraId="2786A618" w14:textId="77777777" w:rsidR="000C45E7" w:rsidRDefault="0043514C" w:rsidP="000C45E7">
      <w:pPr>
        <w:pStyle w:val="Lijstalinea"/>
        <w:numPr>
          <w:ilvl w:val="0"/>
          <w:numId w:val="1"/>
        </w:numPr>
        <w:tabs>
          <w:tab w:val="left" w:pos="284"/>
        </w:tabs>
        <w:ind w:left="284" w:hanging="284"/>
      </w:pPr>
      <w:r>
        <w:t xml:space="preserve">‘Voorwaardenscheppend’ </w:t>
      </w:r>
    </w:p>
    <w:p w14:paraId="6BF47975" w14:textId="7D7657A4" w:rsidR="000C45E7" w:rsidRDefault="000C45E7" w:rsidP="000C45E7">
      <w:pPr>
        <w:pStyle w:val="Lijstalinea"/>
        <w:tabs>
          <w:tab w:val="left" w:pos="284"/>
        </w:tabs>
        <w:ind w:left="284"/>
      </w:pPr>
      <w:r>
        <w:t xml:space="preserve"> - </w:t>
      </w:r>
      <w:r w:rsidR="00A7396A">
        <w:t>wan</w:t>
      </w:r>
      <w:r w:rsidR="0043514C">
        <w:t xml:space="preserve">t de peuter </w:t>
      </w:r>
      <w:r w:rsidR="00A7396A">
        <w:t xml:space="preserve">krijgt </w:t>
      </w:r>
      <w:r>
        <w:t>op peuternivea</w:t>
      </w:r>
      <w:r w:rsidR="00975BB3">
        <w:t>u</w:t>
      </w:r>
      <w:r>
        <w:t xml:space="preserve"> </w:t>
      </w:r>
      <w:r w:rsidR="0043514C">
        <w:t>leerstof d</w:t>
      </w:r>
      <w:r w:rsidR="00A7396A">
        <w:t>ie</w:t>
      </w:r>
      <w:r w:rsidR="0043514C">
        <w:t xml:space="preserve"> hem optimaal voorbereidt op leerstof op kleuterniveau</w:t>
      </w:r>
      <w:r>
        <w:t xml:space="preserve">, </w:t>
      </w:r>
      <w:r w:rsidR="0043514C">
        <w:t xml:space="preserve">bijvoorbeeld scheuren met het oog op het knippen van de </w:t>
      </w:r>
      <w:r w:rsidR="00A7396A">
        <w:t>kl</w:t>
      </w:r>
      <w:r w:rsidR="0043514C">
        <w:t xml:space="preserve">euter; </w:t>
      </w:r>
    </w:p>
    <w:p w14:paraId="3816160F" w14:textId="5371EBBA" w:rsidR="000C45E7" w:rsidRDefault="000C45E7" w:rsidP="000C45E7">
      <w:pPr>
        <w:pStyle w:val="Lijstalinea"/>
        <w:tabs>
          <w:tab w:val="left" w:pos="284"/>
        </w:tabs>
        <w:ind w:left="284"/>
      </w:pPr>
      <w:r>
        <w:t xml:space="preserve"> - </w:t>
      </w:r>
      <w:r w:rsidR="00A7396A">
        <w:t>wan</w:t>
      </w:r>
      <w:r w:rsidR="0043514C">
        <w:t xml:space="preserve">t de kleuter </w:t>
      </w:r>
      <w:r w:rsidR="00A7396A">
        <w:t xml:space="preserve">krijgt </w:t>
      </w:r>
      <w:r>
        <w:t xml:space="preserve">op kleuterniveau </w:t>
      </w:r>
      <w:r w:rsidR="0043514C">
        <w:t xml:space="preserve">leerstof </w:t>
      </w:r>
      <w:r w:rsidR="00A7396A">
        <w:t>die</w:t>
      </w:r>
      <w:r w:rsidR="0043514C">
        <w:t xml:space="preserve"> hem optimaal voorbereidt op leerstof op jonge-schoolkind-niveau</w:t>
      </w:r>
      <w:r>
        <w:t xml:space="preserve">, </w:t>
      </w:r>
      <w:r w:rsidR="0043514C">
        <w:t>bijvoorbeeld met klanken en vormen spelen met het oog op leesonderwijs van het jonge schoolkind;</w:t>
      </w:r>
    </w:p>
    <w:p w14:paraId="6BD9C006" w14:textId="4CE68F69" w:rsidR="0043514C" w:rsidRDefault="000C45E7" w:rsidP="000C45E7">
      <w:pPr>
        <w:pStyle w:val="Lijstalinea"/>
        <w:tabs>
          <w:tab w:val="left" w:pos="284"/>
        </w:tabs>
        <w:ind w:left="284"/>
      </w:pPr>
      <w:r>
        <w:t xml:space="preserve"> - </w:t>
      </w:r>
      <w:r w:rsidR="0043514C">
        <w:t>enzovoort.</w:t>
      </w:r>
    </w:p>
    <w:p w14:paraId="4D454CE1" w14:textId="77777777" w:rsidR="00A7396A" w:rsidRDefault="00A7396A" w:rsidP="00F463CB">
      <w:pPr>
        <w:tabs>
          <w:tab w:val="left" w:pos="284"/>
        </w:tabs>
      </w:pPr>
    </w:p>
    <w:p w14:paraId="34C15F26" w14:textId="1EC5BC63" w:rsidR="00BE234B" w:rsidRDefault="00A7396A" w:rsidP="00F463CB">
      <w:pPr>
        <w:tabs>
          <w:tab w:val="left" w:pos="284"/>
        </w:tabs>
      </w:pPr>
      <w:r>
        <w:t xml:space="preserve">Het OVO-project </w:t>
      </w:r>
      <w:r w:rsidR="000E44B7">
        <w:t xml:space="preserve">hoeft niet aan te lopen tegen de problemen waar de </w:t>
      </w:r>
      <w:r w:rsidR="000D44A6">
        <w:t xml:space="preserve">eerdere </w:t>
      </w:r>
      <w:r w:rsidR="000E44B7">
        <w:t xml:space="preserve">differentiatie ‘Jong Kind’-‘Ouder Kind’ op is stukgelopen: het gaat buiten de pabo’s en de PO-Raad om; </w:t>
      </w:r>
      <w:r w:rsidR="00091ED6">
        <w:t xml:space="preserve">met het ministerie van OCW zijn er in 2023 en 2024 drie heel welwillende gesprekken over geweest; </w:t>
      </w:r>
      <w:r w:rsidR="000E44B7">
        <w:t>er is geen wetswijziging voor nodig</w:t>
      </w:r>
      <w:r w:rsidR="00BE234B">
        <w:t xml:space="preserve">. </w:t>
      </w:r>
      <w:r w:rsidR="00975BB3">
        <w:t xml:space="preserve">Ook spreekt het de schatkist nauwelijks aan. </w:t>
      </w:r>
    </w:p>
    <w:p w14:paraId="6AFDBCA9" w14:textId="33E07530" w:rsidR="00A7396A" w:rsidRDefault="00BE234B" w:rsidP="00F463CB">
      <w:pPr>
        <w:tabs>
          <w:tab w:val="left" w:pos="284"/>
        </w:tabs>
      </w:pPr>
      <w:r>
        <w:tab/>
        <w:t>Bovendien kunnen</w:t>
      </w:r>
      <w:r w:rsidR="00091ED6">
        <w:t xml:space="preserve"> </w:t>
      </w:r>
      <w:r>
        <w:t xml:space="preserve">de deelnemende scholen </w:t>
      </w:r>
      <w:r w:rsidR="000D44A6">
        <w:t xml:space="preserve">er </w:t>
      </w:r>
      <w:r>
        <w:t xml:space="preserve">vrij snel </w:t>
      </w:r>
      <w:r w:rsidR="00091ED6">
        <w:t>in de groepen 1 en 2</w:t>
      </w:r>
      <w:r w:rsidR="000C45E7">
        <w:t xml:space="preserve"> </w:t>
      </w:r>
      <w:r w:rsidR="000D44A6">
        <w:t>mee beginnen.</w:t>
      </w:r>
      <w:r>
        <w:t xml:space="preserve"> </w:t>
      </w:r>
      <w:r w:rsidR="000C45E7">
        <w:t>Als de kinderen van groep 2 naar groep 3 gaan, groeit</w:t>
      </w:r>
      <w:r>
        <w:t xml:space="preserve"> OVO </w:t>
      </w:r>
      <w:r w:rsidR="000C45E7">
        <w:t>mee</w:t>
      </w:r>
      <w:r w:rsidR="00A67A72">
        <w:t xml:space="preserve"> naar groep 3</w:t>
      </w:r>
      <w:r w:rsidR="000C45E7">
        <w:t>. Enzovoort</w:t>
      </w:r>
      <w:r w:rsidR="000E44B7">
        <w:t>.</w:t>
      </w:r>
      <w:r w:rsidR="00091ED6">
        <w:t xml:space="preserve"> </w:t>
      </w:r>
      <w:r w:rsidR="00A7396A">
        <w:t xml:space="preserve"> </w:t>
      </w:r>
    </w:p>
    <w:p w14:paraId="2B32A6E8" w14:textId="730D67DE" w:rsidR="005C56BF" w:rsidRDefault="000E44B7" w:rsidP="00F463CB">
      <w:pPr>
        <w:tabs>
          <w:tab w:val="left" w:pos="284"/>
        </w:tabs>
      </w:pPr>
      <w:r>
        <w:tab/>
        <w:t>Maar vooral: het OVO-project staat van meet af in de geest van d</w:t>
      </w:r>
      <w:r w:rsidR="005C56BF">
        <w:t>e twee hoofddoelen</w:t>
      </w:r>
      <w:r>
        <w:t xml:space="preserve"> van de WSK</w:t>
      </w:r>
      <w:r w:rsidR="005C56BF">
        <w:t>:</w:t>
      </w:r>
    </w:p>
    <w:p w14:paraId="1CF2CD59" w14:textId="209BE325" w:rsidR="00405DB9" w:rsidRDefault="005C56BF" w:rsidP="00405DB9">
      <w:pPr>
        <w:pStyle w:val="Lijstalinea"/>
        <w:numPr>
          <w:ilvl w:val="0"/>
          <w:numId w:val="1"/>
        </w:numPr>
        <w:tabs>
          <w:tab w:val="left" w:pos="284"/>
        </w:tabs>
        <w:ind w:left="284" w:hanging="284"/>
      </w:pPr>
      <w:r w:rsidRPr="005C56BF">
        <w:t xml:space="preserve">Kleuteronderwijs óp </w:t>
      </w:r>
      <w:r w:rsidRPr="00934F35">
        <w:t>kleuterniveau en niet erbóven.</w:t>
      </w:r>
    </w:p>
    <w:p w14:paraId="32E5784F" w14:textId="32E830D8" w:rsidR="005C56BF" w:rsidRPr="00934F35" w:rsidRDefault="005C56BF" w:rsidP="00405DB9">
      <w:pPr>
        <w:pStyle w:val="Lijstalinea"/>
        <w:numPr>
          <w:ilvl w:val="0"/>
          <w:numId w:val="1"/>
        </w:numPr>
        <w:tabs>
          <w:tab w:val="left" w:pos="284"/>
        </w:tabs>
        <w:ind w:left="284" w:hanging="284"/>
      </w:pPr>
      <w:r w:rsidRPr="00934F35">
        <w:t>Niveau en vorderingen</w:t>
      </w:r>
      <w:r w:rsidR="000E44B7" w:rsidRPr="00934F35">
        <w:t xml:space="preserve"> </w:t>
      </w:r>
      <w:r w:rsidRPr="00934F35">
        <w:t xml:space="preserve">worden met proeven getoetst en niet met Cito- en andere </w:t>
      </w:r>
      <w:r w:rsidR="00F518BE">
        <w:t xml:space="preserve">psychometrische </w:t>
      </w:r>
      <w:r w:rsidRPr="00934F35">
        <w:t>tests.</w:t>
      </w:r>
    </w:p>
    <w:p w14:paraId="052D859C" w14:textId="77777777" w:rsidR="00F463CB" w:rsidRDefault="00F463CB" w:rsidP="00F463CB">
      <w:pPr>
        <w:tabs>
          <w:tab w:val="left" w:pos="284"/>
        </w:tabs>
      </w:pPr>
    </w:p>
    <w:p w14:paraId="3E6B6B5E" w14:textId="77777777" w:rsidR="00F463CB" w:rsidRPr="00F463CB" w:rsidRDefault="00F463CB" w:rsidP="00F463CB">
      <w:pPr>
        <w:tabs>
          <w:tab w:val="left" w:pos="284"/>
        </w:tabs>
        <w:rPr>
          <w:b/>
          <w:bCs/>
        </w:rPr>
      </w:pPr>
      <w:r w:rsidRPr="00F463CB">
        <w:rPr>
          <w:b/>
          <w:bCs/>
        </w:rPr>
        <w:t>Wetenschappelijke onderbouwing van OVO</w:t>
      </w:r>
    </w:p>
    <w:p w14:paraId="7AE071F5" w14:textId="37E81419" w:rsidR="00934F35" w:rsidRDefault="00405DB9" w:rsidP="00F463CB">
      <w:pPr>
        <w:tabs>
          <w:tab w:val="left" w:pos="284"/>
        </w:tabs>
      </w:pPr>
      <w:r>
        <w:t>H</w:t>
      </w:r>
      <w:r w:rsidR="00934F35">
        <w:t xml:space="preserve">et huidige onderwijsbeleid </w:t>
      </w:r>
      <w:r>
        <w:t>ontkent of negeer</w:t>
      </w:r>
      <w:r w:rsidR="00934F35">
        <w:t xml:space="preserve">t de ontwikkeling van het kind en </w:t>
      </w:r>
      <w:r>
        <w:t xml:space="preserve">werkt </w:t>
      </w:r>
      <w:r w:rsidR="00934F35">
        <w:t>met psychometri</w:t>
      </w:r>
      <w:r w:rsidR="00A67A72">
        <w:t>sch</w:t>
      </w:r>
      <w:r w:rsidR="00934F35">
        <w:t>e</w:t>
      </w:r>
      <w:r w:rsidR="00A67A72">
        <w:t xml:space="preserve"> tests</w:t>
      </w:r>
      <w:r w:rsidR="00934F35">
        <w:t>.</w:t>
      </w:r>
      <w:r>
        <w:t xml:space="preserve"> Daar is het OVO-project dus een alternatief voor.</w:t>
      </w:r>
      <w:r w:rsidR="00934F35">
        <w:t xml:space="preserve"> </w:t>
      </w:r>
    </w:p>
    <w:p w14:paraId="2D254A0A" w14:textId="1C9B1706" w:rsidR="00934F35" w:rsidRDefault="00934F35" w:rsidP="00934F35">
      <w:pPr>
        <w:tabs>
          <w:tab w:val="left" w:pos="284"/>
        </w:tabs>
      </w:pPr>
      <w:r>
        <w:tab/>
        <w:t xml:space="preserve">We laten nu zien dat OVO niet slechts alternatief onderwijs is, maar dat het een degelijke wetenschappelijke grondslag heeft. We doen dat voor elk van de twee hoofddoelen </w:t>
      </w:r>
      <w:r w:rsidR="00405DB9">
        <w:t>v</w:t>
      </w:r>
      <w:r>
        <w:t xml:space="preserve">an de WSK afzonderlijk. </w:t>
      </w:r>
    </w:p>
    <w:p w14:paraId="121CF2DE" w14:textId="77777777" w:rsidR="00934F35" w:rsidRDefault="00934F35" w:rsidP="00934F35">
      <w:pPr>
        <w:tabs>
          <w:tab w:val="left" w:pos="284"/>
        </w:tabs>
      </w:pPr>
    </w:p>
    <w:p w14:paraId="2640AF74" w14:textId="49F83469" w:rsidR="00934F35" w:rsidRPr="00934F35" w:rsidRDefault="00EF49B3" w:rsidP="00934F35">
      <w:pPr>
        <w:tabs>
          <w:tab w:val="left" w:pos="284"/>
        </w:tabs>
        <w:rPr>
          <w:i/>
          <w:iCs/>
        </w:rPr>
      </w:pPr>
      <w:r>
        <w:t xml:space="preserve">I. </w:t>
      </w:r>
      <w:r w:rsidR="00934F35" w:rsidRPr="00934F35">
        <w:rPr>
          <w:i/>
          <w:iCs/>
        </w:rPr>
        <w:t>Kleuteronderwijs óp kleuterniveau en dus niet erbóven</w:t>
      </w:r>
    </w:p>
    <w:p w14:paraId="4CF6BECE" w14:textId="39C57605" w:rsidR="007B0B7B" w:rsidRDefault="002166C0" w:rsidP="00934F35">
      <w:pPr>
        <w:tabs>
          <w:tab w:val="left" w:pos="284"/>
        </w:tabs>
      </w:pPr>
      <w:r>
        <w:t xml:space="preserve">Dát het kind zich psychologisch ontwikkelt, </w:t>
      </w:r>
      <w:r w:rsidR="00CF0EDB">
        <w:t xml:space="preserve">is onder meer te zien in </w:t>
      </w:r>
      <w:r w:rsidR="007B0B7B">
        <w:t xml:space="preserve">het schrijven. </w:t>
      </w:r>
    </w:p>
    <w:p w14:paraId="2EAE358D" w14:textId="683A438D" w:rsidR="007B0B7B" w:rsidRPr="007B0B7B" w:rsidRDefault="007B0B7B" w:rsidP="00934F35">
      <w:pPr>
        <w:tabs>
          <w:tab w:val="left" w:pos="284"/>
        </w:tabs>
      </w:pPr>
      <w:r>
        <w:tab/>
      </w:r>
      <w:r w:rsidR="00E50F63">
        <w:t>A</w:t>
      </w:r>
      <w:r>
        <w:t xml:space="preserve">ls jonge </w:t>
      </w:r>
      <w:r w:rsidRPr="007B0B7B">
        <w:t xml:space="preserve">peuter (gemiddeld 3 jaar – 3 jaar en 9 maanden) </w:t>
      </w:r>
      <w:r w:rsidR="00E50F63">
        <w:t xml:space="preserve">schrijft Anke </w:t>
      </w:r>
      <w:r w:rsidRPr="007B0B7B">
        <w:t xml:space="preserve">haar naam vrijvormig: </w:t>
      </w:r>
      <w:r w:rsidRPr="007B0B7B">
        <w:rPr>
          <w:noProof/>
          <w14:ligatures w14:val="standardContextual"/>
        </w:rPr>
        <w:drawing>
          <wp:inline distT="0" distB="0" distL="0" distR="0" wp14:anchorId="1F89ED30" wp14:editId="095D0C01">
            <wp:extent cx="1009524" cy="142857"/>
            <wp:effectExtent l="0" t="0" r="635" b="0"/>
            <wp:docPr id="3362880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88031" name=""/>
                    <pic:cNvPicPr/>
                  </pic:nvPicPr>
                  <pic:blipFill>
                    <a:blip r:embed="rId8"/>
                    <a:stretch>
                      <a:fillRect/>
                    </a:stretch>
                  </pic:blipFill>
                  <pic:spPr>
                    <a:xfrm>
                      <a:off x="0" y="0"/>
                      <a:ext cx="1009524" cy="142857"/>
                    </a:xfrm>
                    <a:prstGeom prst="rect">
                      <a:avLst/>
                    </a:prstGeom>
                  </pic:spPr>
                </pic:pic>
              </a:graphicData>
            </a:graphic>
          </wp:inline>
        </w:drawing>
      </w:r>
      <w:r w:rsidRPr="007B0B7B">
        <w:t xml:space="preserve">. </w:t>
      </w:r>
    </w:p>
    <w:p w14:paraId="5112FB77" w14:textId="224DECAA" w:rsidR="007B0B7B" w:rsidRPr="007B0B7B" w:rsidRDefault="007B0B7B" w:rsidP="00934F35">
      <w:pPr>
        <w:tabs>
          <w:tab w:val="left" w:pos="284"/>
        </w:tabs>
      </w:pPr>
      <w:r w:rsidRPr="007B0B7B">
        <w:tab/>
      </w:r>
      <w:r w:rsidR="00E50F63">
        <w:t>A</w:t>
      </w:r>
      <w:r>
        <w:t xml:space="preserve">ls </w:t>
      </w:r>
      <w:r w:rsidRPr="007B0B7B">
        <w:t xml:space="preserve">oudere peuter (gemiddeld 3 jaar en 9 maanden – 4,5 jaar) </w:t>
      </w:r>
      <w:r w:rsidR="00E50F63">
        <w:t xml:space="preserve">schrijft </w:t>
      </w:r>
      <w:r w:rsidR="00A67A72">
        <w:t>z</w:t>
      </w:r>
      <w:r w:rsidR="00E50F63">
        <w:t xml:space="preserve">e </w:t>
      </w:r>
      <w:r>
        <w:t>haar naam</w:t>
      </w:r>
      <w:r w:rsidRPr="007B0B7B">
        <w:t xml:space="preserve"> eigenfiguurlijk: </w:t>
      </w:r>
      <w:r w:rsidR="00E50F63">
        <w:rPr>
          <w:noProof/>
          <w14:ligatures w14:val="standardContextual"/>
        </w:rPr>
        <w:drawing>
          <wp:inline distT="0" distB="0" distL="0" distR="0" wp14:anchorId="76CD34A1" wp14:editId="3969085D">
            <wp:extent cx="304762" cy="190476"/>
            <wp:effectExtent l="0" t="0" r="635" b="635"/>
            <wp:docPr id="2736635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63500" name=""/>
                    <pic:cNvPicPr/>
                  </pic:nvPicPr>
                  <pic:blipFill>
                    <a:blip r:embed="rId9"/>
                    <a:stretch>
                      <a:fillRect/>
                    </a:stretch>
                  </pic:blipFill>
                  <pic:spPr>
                    <a:xfrm>
                      <a:off x="0" y="0"/>
                      <a:ext cx="304762" cy="190476"/>
                    </a:xfrm>
                    <a:prstGeom prst="rect">
                      <a:avLst/>
                    </a:prstGeom>
                  </pic:spPr>
                </pic:pic>
              </a:graphicData>
            </a:graphic>
          </wp:inline>
        </w:drawing>
      </w:r>
      <w:r w:rsidR="00E50F63">
        <w:t>.</w:t>
      </w:r>
    </w:p>
    <w:p w14:paraId="28EF9309" w14:textId="3C5A02A1" w:rsidR="00E50F63" w:rsidRDefault="007B0B7B" w:rsidP="00934F35">
      <w:pPr>
        <w:tabs>
          <w:tab w:val="left" w:pos="284"/>
        </w:tabs>
      </w:pPr>
      <w:r w:rsidRPr="007B0B7B">
        <w:tab/>
      </w:r>
      <w:r w:rsidR="00E50F63">
        <w:t>Als kleuter (gemiddeld 4,5</w:t>
      </w:r>
      <w:r w:rsidR="005875EF">
        <w:t xml:space="preserve"> –</w:t>
      </w:r>
      <w:r w:rsidR="00E50F63">
        <w:t xml:space="preserve"> 6,5 jaar) schrijft </w:t>
      </w:r>
      <w:r w:rsidR="00A67A72">
        <w:t>z</w:t>
      </w:r>
      <w:r w:rsidR="00E50F63">
        <w:t xml:space="preserve">e haar naam spiegelbeeldig: </w:t>
      </w:r>
      <w:r w:rsidR="00E50F63">
        <w:rPr>
          <w:noProof/>
          <w14:ligatures w14:val="standardContextual"/>
        </w:rPr>
        <w:drawing>
          <wp:inline distT="0" distB="0" distL="0" distR="0" wp14:anchorId="077A3A78" wp14:editId="7721CA35">
            <wp:extent cx="247619" cy="190476"/>
            <wp:effectExtent l="0" t="0" r="635" b="635"/>
            <wp:docPr id="13315942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94214" name=""/>
                    <pic:cNvPicPr/>
                  </pic:nvPicPr>
                  <pic:blipFill>
                    <a:blip r:embed="rId10"/>
                    <a:stretch>
                      <a:fillRect/>
                    </a:stretch>
                  </pic:blipFill>
                  <pic:spPr>
                    <a:xfrm>
                      <a:off x="0" y="0"/>
                      <a:ext cx="247619" cy="190476"/>
                    </a:xfrm>
                    <a:prstGeom prst="rect">
                      <a:avLst/>
                    </a:prstGeom>
                  </pic:spPr>
                </pic:pic>
              </a:graphicData>
            </a:graphic>
          </wp:inline>
        </w:drawing>
      </w:r>
      <w:r w:rsidR="00E50F63">
        <w:t>.</w:t>
      </w:r>
    </w:p>
    <w:p w14:paraId="569804B0" w14:textId="30EF9C90" w:rsidR="00E50F63" w:rsidRDefault="00E50F63" w:rsidP="00934F35">
      <w:pPr>
        <w:tabs>
          <w:tab w:val="left" w:pos="284"/>
        </w:tabs>
      </w:pPr>
      <w:r>
        <w:tab/>
        <w:t xml:space="preserve">Als jong schoolkind (gemiddele 6,5 – 8,5 jaar) schrijft </w:t>
      </w:r>
      <w:r w:rsidR="00A67A72">
        <w:t>z</w:t>
      </w:r>
      <w:r>
        <w:t xml:space="preserve">e haar naam conventioneel: </w:t>
      </w:r>
      <w:r>
        <w:rPr>
          <w:noProof/>
          <w14:ligatures w14:val="standardContextual"/>
        </w:rPr>
        <w:drawing>
          <wp:inline distT="0" distB="0" distL="0" distR="0" wp14:anchorId="48DC8AB7" wp14:editId="4FC27342">
            <wp:extent cx="866667" cy="190476"/>
            <wp:effectExtent l="0" t="0" r="0" b="635"/>
            <wp:docPr id="1181580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80666" name=""/>
                    <pic:cNvPicPr/>
                  </pic:nvPicPr>
                  <pic:blipFill>
                    <a:blip r:embed="rId11"/>
                    <a:stretch>
                      <a:fillRect/>
                    </a:stretch>
                  </pic:blipFill>
                  <pic:spPr>
                    <a:xfrm>
                      <a:off x="0" y="0"/>
                      <a:ext cx="866667" cy="190476"/>
                    </a:xfrm>
                    <a:prstGeom prst="rect">
                      <a:avLst/>
                    </a:prstGeom>
                  </pic:spPr>
                </pic:pic>
              </a:graphicData>
            </a:graphic>
          </wp:inline>
        </w:drawing>
      </w:r>
      <w:r>
        <w:t xml:space="preserve">. </w:t>
      </w:r>
    </w:p>
    <w:p w14:paraId="20A108F7" w14:textId="77777777" w:rsidR="00CF0EDB" w:rsidRDefault="00CF0EDB" w:rsidP="00934F35">
      <w:pPr>
        <w:tabs>
          <w:tab w:val="left" w:pos="284"/>
        </w:tabs>
      </w:pPr>
    </w:p>
    <w:p w14:paraId="0D68E640" w14:textId="51FF8479" w:rsidR="00BD66BF" w:rsidRPr="007B0B7B" w:rsidRDefault="00F518BE" w:rsidP="00934F35">
      <w:pPr>
        <w:tabs>
          <w:tab w:val="left" w:pos="284"/>
        </w:tabs>
      </w:pPr>
      <w:r>
        <w:tab/>
      </w:r>
      <w:r w:rsidR="00CF0EDB">
        <w:t>O</w:t>
      </w:r>
      <w:r w:rsidR="00BD66BF" w:rsidRPr="007B0B7B">
        <w:t xml:space="preserve">ntwikkeling </w:t>
      </w:r>
      <w:r w:rsidR="00CF0EDB">
        <w:t>blijkt ook i</w:t>
      </w:r>
      <w:r w:rsidR="00BD66BF" w:rsidRPr="007B0B7B">
        <w:t>n het lezen.</w:t>
      </w:r>
    </w:p>
    <w:p w14:paraId="5A60D649" w14:textId="7E3EE432" w:rsidR="00934F35" w:rsidRDefault="00BD66BF" w:rsidP="00934F35">
      <w:pPr>
        <w:tabs>
          <w:tab w:val="left" w:pos="284"/>
        </w:tabs>
      </w:pPr>
      <w:r>
        <w:t>De jonge peuter meent zijn</w:t>
      </w:r>
      <w:r w:rsidR="001667F9">
        <w:t xml:space="preserve">/haar (voortaan steeds de ‘hij’-vorm) </w:t>
      </w:r>
      <w:r>
        <w:t xml:space="preserve">eigen naam te kunnen lezen: op zijn kastje en op de rugleuning van zijn stoel. Feitelijk komt dat lezen erop neer dat hij zijn naam herkent aan een opvallende letter (Youp herkent zijn naam aan </w:t>
      </w:r>
      <w:r w:rsidR="001667F9">
        <w:t xml:space="preserve">het </w:t>
      </w:r>
      <w:r w:rsidR="00975BB3">
        <w:t>‘</w:t>
      </w:r>
      <w:r>
        <w:t>molen</w:t>
      </w:r>
      <w:r w:rsidR="001667F9">
        <w:t>tje</w:t>
      </w:r>
      <w:r w:rsidR="00975BB3">
        <w:t>’</w:t>
      </w:r>
      <w:r>
        <w:t xml:space="preserve"> in zijn naam</w:t>
      </w:r>
      <w:r w:rsidR="00D878C7">
        <w:t>,</w:t>
      </w:r>
      <w:r w:rsidR="00975BB3">
        <w:t xml:space="preserve"> </w:t>
      </w:r>
      <w:r>
        <w:t xml:space="preserve">de letter ‘Y’) of aan het plakkertje </w:t>
      </w:r>
      <w:r w:rsidR="001667F9">
        <w:t>er</w:t>
      </w:r>
      <w:r>
        <w:t>naast</w:t>
      </w:r>
      <w:r w:rsidR="001667F9">
        <w:t xml:space="preserve"> </w:t>
      </w:r>
      <w:r>
        <w:t>(</w:t>
      </w:r>
      <w:r w:rsidR="00405DB9">
        <w:t xml:space="preserve">naast </w:t>
      </w:r>
      <w:r w:rsidR="00A67A72">
        <w:t xml:space="preserve">het naamkaartje </w:t>
      </w:r>
      <w:r w:rsidR="00405DB9">
        <w:t>‘s</w:t>
      </w:r>
      <w:r>
        <w:t>ara</w:t>
      </w:r>
      <w:r w:rsidR="00405DB9">
        <w:t>’ staa</w:t>
      </w:r>
      <w:r>
        <w:t xml:space="preserve">t een konijntje, </w:t>
      </w:r>
      <w:r w:rsidR="00405DB9">
        <w:t>Sara’s</w:t>
      </w:r>
      <w:r>
        <w:t xml:space="preserve"> lievelingsdier)</w:t>
      </w:r>
      <w:r w:rsidR="001667F9">
        <w:t>.</w:t>
      </w:r>
      <w:r w:rsidR="002166C0">
        <w:t xml:space="preserve"> </w:t>
      </w:r>
      <w:r w:rsidR="00F518BE">
        <w:t>D</w:t>
      </w:r>
      <w:r w:rsidR="001667F9">
        <w:t xml:space="preserve">it is het </w:t>
      </w:r>
      <w:r w:rsidR="001667F9" w:rsidRPr="001667F9">
        <w:rPr>
          <w:i/>
          <w:iCs/>
        </w:rPr>
        <w:t>etiketlezen</w:t>
      </w:r>
      <w:r w:rsidR="001667F9">
        <w:t>.</w:t>
      </w:r>
    </w:p>
    <w:p w14:paraId="6FCDDDFF" w14:textId="633B7D8C" w:rsidR="001667F9" w:rsidRDefault="00F518BE" w:rsidP="00934F35">
      <w:pPr>
        <w:tabs>
          <w:tab w:val="left" w:pos="284"/>
        </w:tabs>
      </w:pPr>
      <w:r>
        <w:lastRenderedPageBreak/>
        <w:tab/>
      </w:r>
      <w:r w:rsidR="001667F9">
        <w:t xml:space="preserve">De oudere peuter </w:t>
      </w:r>
      <w:r w:rsidR="004C3E31">
        <w:t>tikt</w:t>
      </w:r>
      <w:r w:rsidR="001667F9">
        <w:t xml:space="preserve"> </w:t>
      </w:r>
      <w:r w:rsidR="004C3E31">
        <w:t>op een toetsenbord geregeld zomaar wat in</w:t>
      </w:r>
      <w:r w:rsidR="007B0B7B">
        <w:t>, bijvoorbeeld ‘gjoyfjwoip’</w:t>
      </w:r>
      <w:r w:rsidR="00523CAA">
        <w:t>,</w:t>
      </w:r>
      <w:r w:rsidR="004C3E31">
        <w:t xml:space="preserve"> en meent </w:t>
      </w:r>
      <w:r w:rsidR="007B0B7B">
        <w:t xml:space="preserve">hij </w:t>
      </w:r>
      <w:r w:rsidR="004C3E31">
        <w:t>dan dat er ‘Opa en oma, ik kom morgen bij jullie logeren’ staat.</w:t>
      </w:r>
      <w:r>
        <w:t xml:space="preserve"> </w:t>
      </w:r>
      <w:r w:rsidR="001667F9">
        <w:t xml:space="preserve">Dit is het </w:t>
      </w:r>
      <w:r w:rsidR="001667F9" w:rsidRPr="001667F9">
        <w:rPr>
          <w:i/>
          <w:iCs/>
        </w:rPr>
        <w:t>fantasielezen</w:t>
      </w:r>
      <w:r w:rsidR="001667F9">
        <w:t xml:space="preserve">. </w:t>
      </w:r>
    </w:p>
    <w:p w14:paraId="3282822D" w14:textId="19A30048" w:rsidR="00934F35" w:rsidRDefault="00F518BE" w:rsidP="00934F35">
      <w:pPr>
        <w:tabs>
          <w:tab w:val="left" w:pos="284"/>
        </w:tabs>
      </w:pPr>
      <w:r>
        <w:tab/>
      </w:r>
      <w:r w:rsidR="004C3E31">
        <w:t xml:space="preserve">De kleuter </w:t>
      </w:r>
      <w:r w:rsidR="00283589">
        <w:t xml:space="preserve">herkent </w:t>
      </w:r>
      <w:r w:rsidR="00D878C7">
        <w:t>beken</w:t>
      </w:r>
      <w:r w:rsidR="00283589">
        <w:t>de letters</w:t>
      </w:r>
      <w:r w:rsidR="004C3E31">
        <w:t>. Stel, Tom schrijft TOM en PAPA en je maakt daar het woord POT mee</w:t>
      </w:r>
      <w:r w:rsidR="00523CAA">
        <w:t>. D</w:t>
      </w:r>
      <w:r w:rsidR="004C3E31">
        <w:t xml:space="preserve">an </w:t>
      </w:r>
      <w:r w:rsidR="00CF0EDB">
        <w:t>hak</w:t>
      </w:r>
      <w:r w:rsidR="004C3E31">
        <w:t xml:space="preserve">t hij </w:t>
      </w:r>
      <w:r w:rsidR="00523CAA">
        <w:t>POT</w:t>
      </w:r>
      <w:r w:rsidR="004C3E31">
        <w:t xml:space="preserve"> als ‘P, o, t’ zonder er het woord ‘pot’ </w:t>
      </w:r>
      <w:r w:rsidR="00D878C7">
        <w:t>mee</w:t>
      </w:r>
      <w:r w:rsidR="004C3E31">
        <w:t xml:space="preserve"> te maken. Dit is het </w:t>
      </w:r>
      <w:r w:rsidR="004C3E31" w:rsidRPr="004C3E31">
        <w:rPr>
          <w:i/>
          <w:iCs/>
        </w:rPr>
        <w:t>loutere hakken</w:t>
      </w:r>
      <w:r w:rsidR="004C3E31">
        <w:t>: de kleuter hakt de letters die hij ken</w:t>
      </w:r>
      <w:r w:rsidR="00CF0EDB">
        <w:t>t</w:t>
      </w:r>
      <w:r w:rsidR="004C3E31">
        <w:t xml:space="preserve">, maar plakt </w:t>
      </w:r>
      <w:r w:rsidR="00CF0EDB">
        <w:t>hun</w:t>
      </w:r>
      <w:r w:rsidR="004C3E31">
        <w:t xml:space="preserve"> klanken niet tot het woord dat er staat. Eventueel raadt hij er een woord bij, dat hij met enkele klanken van ‘P, o, t’ vormt, bijvoorbeeld ‘pop’, ‘stop’ of ‘tol’, het </w:t>
      </w:r>
      <w:r w:rsidR="004C3E31" w:rsidRPr="004C3E31">
        <w:rPr>
          <w:i/>
          <w:iCs/>
        </w:rPr>
        <w:t>hakken-en-gissen</w:t>
      </w:r>
      <w:r w:rsidR="004C3E31">
        <w:t xml:space="preserve">. </w:t>
      </w:r>
    </w:p>
    <w:p w14:paraId="63759362" w14:textId="77777777" w:rsidR="00F518BE" w:rsidRDefault="00F518BE" w:rsidP="00934F35">
      <w:pPr>
        <w:tabs>
          <w:tab w:val="left" w:pos="284"/>
        </w:tabs>
      </w:pPr>
      <w:r>
        <w:tab/>
      </w:r>
      <w:r w:rsidR="004C3E31">
        <w:t xml:space="preserve">Het jonge schoolkind </w:t>
      </w:r>
      <w:r w:rsidR="00283589">
        <w:t>leest het woord dat er staat</w:t>
      </w:r>
      <w:r w:rsidR="004C3E31">
        <w:t xml:space="preserve">. Tom leest POT nu als ‘P, o, t; pot’. </w:t>
      </w:r>
      <w:r w:rsidR="00283589">
        <w:t xml:space="preserve">Dat komt </w:t>
      </w:r>
      <w:r w:rsidR="007B0B7B">
        <w:t>door</w:t>
      </w:r>
      <w:r w:rsidR="00283589">
        <w:t xml:space="preserve">dat hij met de klank /o/ in zijn hoofd teruggaat naar de klank /p/ die hij eerder had gemaakt en met de klank /t/ naar </w:t>
      </w:r>
      <w:r w:rsidR="00886C74">
        <w:t xml:space="preserve">het klankgeheel </w:t>
      </w:r>
      <w:r w:rsidR="00283589">
        <w:t xml:space="preserve">/po/ dat hij eerder had gevormd. Dit is het </w:t>
      </w:r>
      <w:r w:rsidR="00283589" w:rsidRPr="00283589">
        <w:rPr>
          <w:i/>
          <w:iCs/>
        </w:rPr>
        <w:t>hakken-en-plakken</w:t>
      </w:r>
      <w:r w:rsidR="00283589">
        <w:t xml:space="preserve">: het jonge schoolkind herkent niet alleen </w:t>
      </w:r>
      <w:r w:rsidR="00D878C7">
        <w:t>beken</w:t>
      </w:r>
      <w:r w:rsidR="00283589">
        <w:t xml:space="preserve">de letters, maar hij vormt er ook het woord mee dat er staat. </w:t>
      </w:r>
    </w:p>
    <w:p w14:paraId="5EC7545B" w14:textId="30A3F995" w:rsidR="004C3E31" w:rsidRDefault="00F518BE" w:rsidP="00934F35">
      <w:pPr>
        <w:tabs>
          <w:tab w:val="left" w:pos="284"/>
        </w:tabs>
      </w:pPr>
      <w:r>
        <w:tab/>
      </w:r>
      <w:r w:rsidR="00283589">
        <w:t xml:space="preserve">Na enkele maanden leest het jonge schoolkind POT meteen als ‘pot’; dit is het </w:t>
      </w:r>
      <w:r w:rsidR="00283589" w:rsidRPr="00283589">
        <w:rPr>
          <w:i/>
          <w:iCs/>
        </w:rPr>
        <w:t>onmiddellijke lezen</w:t>
      </w:r>
      <w:r w:rsidR="00EF49B3">
        <w:t>. He</w:t>
      </w:r>
      <w:r w:rsidR="00283589">
        <w:t>t ontstaat als een verkorting van het hakken-en-plakken.</w:t>
      </w:r>
      <w:r w:rsidR="004C3E31">
        <w:t xml:space="preserve"> </w:t>
      </w:r>
    </w:p>
    <w:p w14:paraId="36849A4F" w14:textId="77777777" w:rsidR="003D385E" w:rsidRDefault="003D385E" w:rsidP="00934F35">
      <w:pPr>
        <w:tabs>
          <w:tab w:val="left" w:pos="284"/>
        </w:tabs>
      </w:pPr>
    </w:p>
    <w:p w14:paraId="33DB6E1B" w14:textId="4C8018AD" w:rsidR="003D385E" w:rsidRPr="003D385E" w:rsidRDefault="003D385E" w:rsidP="003D385E">
      <w:pPr>
        <w:tabs>
          <w:tab w:val="left" w:pos="284"/>
        </w:tabs>
      </w:pPr>
      <w:r>
        <w:t xml:space="preserve">Kortom, </w:t>
      </w:r>
      <w:r w:rsidR="00CF0EDB">
        <w:t>de kleuter krijgt geen leesonderwijs vanwege het spiegelen en het louter hakken, wat wetenschappelijk met feiten is o</w:t>
      </w:r>
      <w:r w:rsidRPr="003D385E">
        <w:t>nderbouw</w:t>
      </w:r>
      <w:r w:rsidR="00CF0EDB">
        <w:t>d want spiegelend schrijven en louter-hakkend lezen zijn geen verzinsels maar feiten</w:t>
      </w:r>
      <w:r w:rsidRPr="003D385E">
        <w:t>.</w:t>
      </w:r>
      <w:r w:rsidR="00772FB6">
        <w:t xml:space="preserve"> Dit is het ontwikkelingvolgende aspect van het OVO-project.</w:t>
      </w:r>
    </w:p>
    <w:p w14:paraId="759C02C5" w14:textId="137F17C8" w:rsidR="00A20D87" w:rsidRDefault="00CF0EDB" w:rsidP="00A20D87">
      <w:pPr>
        <w:tabs>
          <w:tab w:val="left" w:pos="284"/>
        </w:tabs>
      </w:pPr>
      <w:r>
        <w:tab/>
      </w:r>
      <w:r w:rsidR="003D385E">
        <w:t>Daarnaast speelt de k</w:t>
      </w:r>
      <w:r w:rsidR="003D385E" w:rsidRPr="003D385E">
        <w:t xml:space="preserve">leuter </w:t>
      </w:r>
      <w:r w:rsidR="003D385E">
        <w:t xml:space="preserve">met </w:t>
      </w:r>
      <w:r w:rsidR="003D385E" w:rsidRPr="003D385E">
        <w:t>klank</w:t>
      </w:r>
      <w:r w:rsidR="003D385E">
        <w:t>en</w:t>
      </w:r>
      <w:r w:rsidR="003D385E" w:rsidRPr="003D385E">
        <w:t xml:space="preserve"> en vormen.</w:t>
      </w:r>
      <w:r w:rsidR="00A20D87" w:rsidRPr="00A20D87">
        <w:t xml:space="preserve"> </w:t>
      </w:r>
      <w:r w:rsidR="00A20D87">
        <w:t>De wetenschappelijke onderbouwing daarvan is:</w:t>
      </w:r>
    </w:p>
    <w:p w14:paraId="7D232398" w14:textId="61C18B3D" w:rsidR="00A20D87" w:rsidRDefault="00A20D87" w:rsidP="00A20D87">
      <w:pPr>
        <w:tabs>
          <w:tab w:val="left" w:pos="284"/>
        </w:tabs>
        <w:ind w:left="284" w:hanging="284"/>
      </w:pPr>
      <w:r>
        <w:tab/>
        <w:t>a. De k</w:t>
      </w:r>
      <w:r w:rsidRPr="003D385E">
        <w:t>leuter</w:t>
      </w:r>
      <w:r>
        <w:t xml:space="preserve"> blijkt in </w:t>
      </w:r>
      <w:r w:rsidRPr="003D385E">
        <w:t xml:space="preserve">psychologisch </w:t>
      </w:r>
      <w:r>
        <w:t xml:space="preserve">opzicht heel goed </w:t>
      </w:r>
      <w:r w:rsidRPr="003D385E">
        <w:t>tot beide in staat.</w:t>
      </w:r>
      <w:r>
        <w:t xml:space="preserve"> </w:t>
      </w:r>
    </w:p>
    <w:p w14:paraId="019CBF1B" w14:textId="155BA962" w:rsidR="003D385E" w:rsidRPr="003D385E" w:rsidRDefault="00A20D87" w:rsidP="00A20D87">
      <w:pPr>
        <w:tabs>
          <w:tab w:val="left" w:pos="284"/>
        </w:tabs>
        <w:ind w:left="284" w:hanging="284"/>
      </w:pPr>
      <w:r>
        <w:tab/>
      </w:r>
      <w:r w:rsidR="003D385E" w:rsidRPr="003D385E">
        <w:t xml:space="preserve">b. </w:t>
      </w:r>
      <w:r>
        <w:t>Een l</w:t>
      </w:r>
      <w:r w:rsidR="003D385E" w:rsidRPr="003D385E">
        <w:t>etter heeft</w:t>
      </w:r>
      <w:r>
        <w:t xml:space="preserve"> een</w:t>
      </w:r>
      <w:r w:rsidR="003D385E" w:rsidRPr="003D385E">
        <w:t xml:space="preserve"> </w:t>
      </w:r>
      <w:r w:rsidR="003D385E" w:rsidRPr="003D385E">
        <w:rPr>
          <w:i/>
          <w:iCs/>
        </w:rPr>
        <w:t>vorm</w:t>
      </w:r>
      <w:r w:rsidR="003D385E" w:rsidRPr="003D385E">
        <w:t xml:space="preserve"> en staat voor</w:t>
      </w:r>
      <w:r>
        <w:t xml:space="preserve"> een</w:t>
      </w:r>
      <w:r w:rsidR="003D385E" w:rsidRPr="003D385E">
        <w:t xml:space="preserve"> </w:t>
      </w:r>
      <w:r w:rsidR="003D385E" w:rsidRPr="003D385E">
        <w:rPr>
          <w:i/>
          <w:iCs/>
        </w:rPr>
        <w:t>klank</w:t>
      </w:r>
      <w:r w:rsidR="003D385E" w:rsidRPr="003D385E">
        <w:t>.</w:t>
      </w:r>
    </w:p>
    <w:p w14:paraId="6BB5CF84" w14:textId="25AC96EF" w:rsidR="003D385E" w:rsidRPr="003D385E" w:rsidRDefault="00A20D87" w:rsidP="003D385E">
      <w:pPr>
        <w:tabs>
          <w:tab w:val="left" w:pos="284"/>
        </w:tabs>
      </w:pPr>
      <w:r>
        <w:tab/>
      </w:r>
      <w:r w:rsidR="00F518BE">
        <w:t>M</w:t>
      </w:r>
      <w:r w:rsidR="003D385E" w:rsidRPr="003D385E">
        <w:t xml:space="preserve">et klank- en vormspelen krijgt </w:t>
      </w:r>
      <w:r>
        <w:t xml:space="preserve">de </w:t>
      </w:r>
      <w:r w:rsidR="003D385E" w:rsidRPr="003D385E">
        <w:t>kleuter optimaal voorwaardenscheppend leesonderwijs.</w:t>
      </w:r>
      <w:r>
        <w:t xml:space="preserve"> Dit is het voorwaardenscheppende aspect van het OVO-project.</w:t>
      </w:r>
    </w:p>
    <w:p w14:paraId="1146E555" w14:textId="77777777" w:rsidR="004C3E31" w:rsidRDefault="004C3E31" w:rsidP="00934F35">
      <w:pPr>
        <w:tabs>
          <w:tab w:val="left" w:pos="284"/>
        </w:tabs>
      </w:pPr>
    </w:p>
    <w:p w14:paraId="1A97C4A4" w14:textId="163A4AD3" w:rsidR="00934F35" w:rsidRPr="00934F35" w:rsidRDefault="00EF49B3" w:rsidP="00934F35">
      <w:pPr>
        <w:tabs>
          <w:tab w:val="left" w:pos="284"/>
        </w:tabs>
        <w:rPr>
          <w:i/>
          <w:iCs/>
        </w:rPr>
      </w:pPr>
      <w:r>
        <w:t xml:space="preserve">II. </w:t>
      </w:r>
      <w:r w:rsidR="00934F35" w:rsidRPr="00934F35">
        <w:rPr>
          <w:i/>
          <w:iCs/>
        </w:rPr>
        <w:t>Niveau en vorderingen worden met proeven getoetst en dus niet met Cito- en andere psychometrische tests</w:t>
      </w:r>
    </w:p>
    <w:p w14:paraId="3122FBC0" w14:textId="1564F2D0" w:rsidR="0071302A" w:rsidRPr="00E46C49" w:rsidRDefault="00886C74" w:rsidP="00886C74">
      <w:pPr>
        <w:tabs>
          <w:tab w:val="left" w:pos="284"/>
        </w:tabs>
        <w:rPr>
          <w:szCs w:val="20"/>
        </w:rPr>
      </w:pPr>
      <w:r>
        <w:t>De proeven naar de ontwikkeling van het s</w:t>
      </w:r>
      <w:r w:rsidRPr="00886C74">
        <w:t>chrij</w:t>
      </w:r>
      <w:r>
        <w:t xml:space="preserve">ven en naar die van het </w:t>
      </w:r>
      <w:r w:rsidRPr="00886C74">
        <w:t>le</w:t>
      </w:r>
      <w:r>
        <w:t>z</w:t>
      </w:r>
      <w:r w:rsidRPr="00886C74">
        <w:t>e</w:t>
      </w:r>
      <w:r>
        <w:t>n</w:t>
      </w:r>
      <w:r w:rsidRPr="00886C74">
        <w:t xml:space="preserve"> verschillen sterk van tests. </w:t>
      </w:r>
      <w:r>
        <w:t>Een proef s</w:t>
      </w:r>
      <w:r w:rsidR="000E2C1B">
        <w:t xml:space="preserve">teunt op psychologische </w:t>
      </w:r>
      <w:r>
        <w:t>feiten</w:t>
      </w:r>
      <w:r w:rsidR="000E2C1B">
        <w:t xml:space="preserve">, maar </w:t>
      </w:r>
      <w:r>
        <w:t>een t</w:t>
      </w:r>
      <w:r w:rsidRPr="00886C74">
        <w:t xml:space="preserve">est steunt </w:t>
      </w:r>
      <w:r w:rsidR="000E2C1B">
        <w:t xml:space="preserve">slechts </w:t>
      </w:r>
      <w:r w:rsidRPr="00886C74">
        <w:t xml:space="preserve">op </w:t>
      </w:r>
      <w:r>
        <w:t xml:space="preserve">de </w:t>
      </w:r>
      <w:r w:rsidRPr="00886C74">
        <w:t>methodologische opvatting ‘goed onderzoek berust op getallen en rekenwerk’.</w:t>
      </w:r>
      <w:r>
        <w:t xml:space="preserve"> </w:t>
      </w:r>
      <w:r w:rsidR="0071302A">
        <w:t>U</w:t>
      </w:r>
      <w:r w:rsidRPr="00886C74">
        <w:t xml:space="preserve">it tests </w:t>
      </w:r>
      <w:r w:rsidR="0071302A">
        <w:t xml:space="preserve">komen </w:t>
      </w:r>
      <w:r>
        <w:t xml:space="preserve">dan ook </w:t>
      </w:r>
      <w:r w:rsidRPr="00886C74">
        <w:t xml:space="preserve">slechts </w:t>
      </w:r>
      <w:r w:rsidRPr="00E46C49">
        <w:rPr>
          <w:szCs w:val="20"/>
        </w:rPr>
        <w:t>rekenkundige feiten, namelijk gemiddeldes en afwijkingen daarvan</w:t>
      </w:r>
      <w:r w:rsidR="0071302A" w:rsidRPr="00E46C49">
        <w:rPr>
          <w:szCs w:val="20"/>
        </w:rPr>
        <w:t>:</w:t>
      </w:r>
    </w:p>
    <w:p w14:paraId="69544FF8" w14:textId="64206E9A" w:rsidR="00D878C7" w:rsidRPr="00E46C49" w:rsidRDefault="00E46C49" w:rsidP="00886C74">
      <w:pPr>
        <w:tabs>
          <w:tab w:val="left" w:pos="284"/>
        </w:tabs>
        <w:rPr>
          <w:szCs w:val="20"/>
        </w:rPr>
      </w:pPr>
      <w:r w:rsidRPr="00E46C49">
        <w:rPr>
          <w:szCs w:val="20"/>
        </w:rPr>
        <w:t xml:space="preserve">  </w:t>
      </w:r>
    </w:p>
    <w:p w14:paraId="535930F5" w14:textId="77777777" w:rsidR="0071302A" w:rsidRPr="00E46C49" w:rsidRDefault="0071302A" w:rsidP="0095555F">
      <w:pPr>
        <w:tabs>
          <w:tab w:val="left" w:pos="284"/>
        </w:tabs>
        <w:jc w:val="center"/>
        <w:rPr>
          <w:szCs w:val="20"/>
        </w:rPr>
      </w:pPr>
      <w:r w:rsidRPr="00E46C49">
        <w:rPr>
          <w:noProof/>
          <w:szCs w:val="20"/>
        </w:rPr>
        <w:drawing>
          <wp:inline distT="0" distB="0" distL="0" distR="0" wp14:anchorId="36A7BE17" wp14:editId="11C01344">
            <wp:extent cx="4809941" cy="527932"/>
            <wp:effectExtent l="0" t="0" r="0" b="5715"/>
            <wp:docPr id="2" name="Afbeelding 5">
              <a:extLst xmlns:a="http://schemas.openxmlformats.org/drawingml/2006/main">
                <a:ext uri="{FF2B5EF4-FFF2-40B4-BE49-F238E27FC236}">
                  <a16:creationId xmlns:a16="http://schemas.microsoft.com/office/drawing/2014/main" id="{39FC8BD6-44B5-DA65-C64F-97D9B5E36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5">
                      <a:extLst>
                        <a:ext uri="{FF2B5EF4-FFF2-40B4-BE49-F238E27FC236}">
                          <a16:creationId xmlns:a16="http://schemas.microsoft.com/office/drawing/2014/main" id="{39FC8BD6-44B5-DA65-C64F-97D9B5E3685E}"/>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2475" cy="543576"/>
                    </a:xfrm>
                    <a:prstGeom prst="rect">
                      <a:avLst/>
                    </a:prstGeom>
                    <a:noFill/>
                    <a:ln>
                      <a:noFill/>
                    </a:ln>
                  </pic:spPr>
                </pic:pic>
              </a:graphicData>
            </a:graphic>
          </wp:inline>
        </w:drawing>
      </w:r>
    </w:p>
    <w:p w14:paraId="4920B513" w14:textId="3162203E" w:rsidR="00B73685" w:rsidRPr="00E46C49" w:rsidRDefault="0071302A" w:rsidP="00B73685">
      <w:pPr>
        <w:tabs>
          <w:tab w:val="left" w:pos="284"/>
        </w:tabs>
        <w:spacing w:line="120" w:lineRule="auto"/>
        <w:rPr>
          <w:b/>
          <w:bCs/>
          <w:position w:val="6"/>
          <w:szCs w:val="20"/>
        </w:rPr>
      </w:pPr>
      <w:r w:rsidRPr="00E46C49">
        <w:rPr>
          <w:position w:val="6"/>
          <w:szCs w:val="20"/>
        </w:rPr>
        <w:t xml:space="preserve">                                                                           </w:t>
      </w:r>
      <w:r w:rsidR="00886C74" w:rsidRPr="00E46C49">
        <w:rPr>
          <w:position w:val="6"/>
          <w:szCs w:val="20"/>
        </w:rPr>
        <w:t xml:space="preserve">                     </w:t>
      </w:r>
      <w:r w:rsidR="00E46C49">
        <w:rPr>
          <w:position w:val="6"/>
          <w:szCs w:val="20"/>
        </w:rPr>
        <w:t xml:space="preserve"> </w:t>
      </w:r>
      <w:r w:rsidR="00886C74" w:rsidRPr="00E46C49">
        <w:rPr>
          <w:position w:val="6"/>
          <w:sz w:val="2"/>
          <w:szCs w:val="2"/>
        </w:rPr>
        <w:t xml:space="preserve"> </w:t>
      </w:r>
      <w:r w:rsidR="00886C74" w:rsidRPr="00E46C49">
        <w:rPr>
          <w:position w:val="6"/>
          <w:szCs w:val="20"/>
        </w:rPr>
        <w:t xml:space="preserve"> </w:t>
      </w:r>
      <w:r w:rsidR="00B73685" w:rsidRPr="00E46C49">
        <w:rPr>
          <w:rFonts w:cs="Times New Roman"/>
          <w:position w:val="6"/>
          <w:szCs w:val="20"/>
          <w:rtl/>
          <w:lang w:bidi="he-IL"/>
        </w:rPr>
        <w:t>׀</w:t>
      </w:r>
    </w:p>
    <w:p w14:paraId="548EA134" w14:textId="45069EE1" w:rsidR="00886C74" w:rsidRPr="00E46C49" w:rsidRDefault="00B73685" w:rsidP="00886C74">
      <w:pPr>
        <w:tabs>
          <w:tab w:val="left" w:pos="284"/>
        </w:tabs>
        <w:rPr>
          <w:b/>
          <w:bCs/>
          <w:szCs w:val="20"/>
        </w:rPr>
      </w:pPr>
      <w:r w:rsidRPr="00E46C49">
        <w:rPr>
          <w:b/>
          <w:bCs/>
          <w:szCs w:val="20"/>
        </w:rPr>
        <w:t xml:space="preserve">                                                                                        </w:t>
      </w:r>
      <w:r w:rsidR="00886C74" w:rsidRPr="00E46C49">
        <w:rPr>
          <w:szCs w:val="20"/>
        </w:rPr>
        <w:t>gemiddelde</w:t>
      </w:r>
    </w:p>
    <w:p w14:paraId="2E80F30E" w14:textId="77777777" w:rsidR="000E2C1B" w:rsidRDefault="000E2C1B" w:rsidP="000E2C1B">
      <w:pPr>
        <w:tabs>
          <w:tab w:val="left" w:pos="284"/>
        </w:tabs>
      </w:pPr>
    </w:p>
    <w:p w14:paraId="04A28770" w14:textId="478FF597" w:rsidR="000E2C1B" w:rsidRDefault="000E2C1B" w:rsidP="000E2C1B">
      <w:pPr>
        <w:tabs>
          <w:tab w:val="left" w:pos="284"/>
        </w:tabs>
      </w:pPr>
      <w:r>
        <w:tab/>
      </w:r>
      <w:r w:rsidR="00BB666E">
        <w:t>De b</w:t>
      </w:r>
      <w:r w:rsidR="00BB666E" w:rsidRPr="00BB666E">
        <w:t>elangrijkste tests</w:t>
      </w:r>
      <w:r w:rsidR="00BB666E">
        <w:t xml:space="preserve"> zijn</w:t>
      </w:r>
      <w:r>
        <w:t xml:space="preserve"> </w:t>
      </w:r>
      <w:r w:rsidR="00BB666E" w:rsidRPr="00BB666E">
        <w:t>meerkeuzetoetsen</w:t>
      </w:r>
      <w:r>
        <w:t xml:space="preserve">, </w:t>
      </w:r>
      <w:r w:rsidR="00BB666E" w:rsidRPr="00BB666E">
        <w:t>vragenlijsten</w:t>
      </w:r>
      <w:r>
        <w:t xml:space="preserve"> en</w:t>
      </w:r>
      <w:r w:rsidR="00BB666E" w:rsidRPr="00BB666E">
        <w:t xml:space="preserve"> punts</w:t>
      </w:r>
      <w:r>
        <w:t>s</w:t>
      </w:r>
      <w:r w:rsidR="00BB666E" w:rsidRPr="00BB666E">
        <w:t>chalen</w:t>
      </w:r>
      <w:r>
        <w:t xml:space="preserve">. </w:t>
      </w:r>
      <w:r w:rsidR="0095555F">
        <w:t>De a</w:t>
      </w:r>
      <w:r w:rsidR="00BB666E" w:rsidRPr="00BB666E">
        <w:t xml:space="preserve">ntwoorden leveren </w:t>
      </w:r>
      <w:r w:rsidR="0095555F">
        <w:t>telkens een aantal</w:t>
      </w:r>
    </w:p>
    <w:p w14:paraId="44958B01" w14:textId="4677FFF0" w:rsidR="0095555F" w:rsidRDefault="00BB666E" w:rsidP="000E2C1B">
      <w:pPr>
        <w:tabs>
          <w:tab w:val="left" w:pos="284"/>
        </w:tabs>
      </w:pPr>
      <w:r w:rsidRPr="00BB666E">
        <w:t>punten op, bijvoorbeeld</w:t>
      </w:r>
      <w:r w:rsidR="0095555F">
        <w:t xml:space="preserve"> </w:t>
      </w:r>
      <w:r w:rsidRPr="00BB666E">
        <w:t>0, 0, 1</w:t>
      </w:r>
      <w:r w:rsidR="000E2C1B">
        <w:t xml:space="preserve"> in een driekeuzetoets, </w:t>
      </w:r>
      <w:r w:rsidRPr="00BB666E">
        <w:t>1, 2, 3, 4</w:t>
      </w:r>
      <w:r w:rsidR="000E2C1B">
        <w:t xml:space="preserve"> in een vragenlijst met vier alternatieven en </w:t>
      </w:r>
      <w:r w:rsidRPr="00BB666E">
        <w:t>1, 2, 3, 4, 5</w:t>
      </w:r>
      <w:r w:rsidR="000E2C1B">
        <w:t xml:space="preserve"> in een 5-puntsschaal waar bijvoorbeeld ‘Nee!’, ‘Nee.’, ‘?’. ‘Ja.’ en ‘Ja!’ op geantwoord kan worden</w:t>
      </w:r>
      <w:r w:rsidR="0095555F">
        <w:t>.</w:t>
      </w:r>
    </w:p>
    <w:p w14:paraId="76756386" w14:textId="3C227EBC" w:rsidR="0095555F" w:rsidRDefault="0095555F" w:rsidP="000E2C1B">
      <w:pPr>
        <w:tabs>
          <w:tab w:val="left" w:pos="284"/>
        </w:tabs>
      </w:pPr>
      <w:r>
        <w:tab/>
        <w:t>De punten worden bij elkaar opgeteld. Zo krijgen we in een meerkeuzetoets van 17 vragen voor drie leerlingen:</w:t>
      </w:r>
    </w:p>
    <w:p w14:paraId="50B9624A" w14:textId="77777777" w:rsidR="00D878C7" w:rsidRDefault="00D878C7" w:rsidP="000E2C1B">
      <w:pPr>
        <w:tabs>
          <w:tab w:val="left" w:pos="284"/>
        </w:tabs>
      </w:pPr>
    </w:p>
    <w:p w14:paraId="0265C105" w14:textId="77777777" w:rsidR="0095555F" w:rsidRDefault="0095555F" w:rsidP="000E2C1B">
      <w:pPr>
        <w:tabs>
          <w:tab w:val="left" w:pos="284"/>
        </w:tabs>
        <w:jc w:val="center"/>
      </w:pPr>
      <w:r w:rsidRPr="0095555F">
        <w:rPr>
          <w:noProof/>
        </w:rPr>
        <w:drawing>
          <wp:inline distT="0" distB="0" distL="0" distR="0" wp14:anchorId="0C330281" wp14:editId="305B34C9">
            <wp:extent cx="3942893" cy="709544"/>
            <wp:effectExtent l="0" t="0" r="635" b="0"/>
            <wp:docPr id="1706768804" name="Afbeelding 6">
              <a:extLst xmlns:a="http://schemas.openxmlformats.org/drawingml/2006/main">
                <a:ext uri="{FF2B5EF4-FFF2-40B4-BE49-F238E27FC236}">
                  <a16:creationId xmlns:a16="http://schemas.microsoft.com/office/drawing/2014/main" id="{0595CBAA-DBB6-B845-750D-7A9584EC52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6">
                      <a:extLst>
                        <a:ext uri="{FF2B5EF4-FFF2-40B4-BE49-F238E27FC236}">
                          <a16:creationId xmlns:a16="http://schemas.microsoft.com/office/drawing/2014/main" id="{0595CBAA-DBB6-B845-750D-7A9584EC52A8}"/>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8294" cy="724912"/>
                    </a:xfrm>
                    <a:prstGeom prst="rect">
                      <a:avLst/>
                    </a:prstGeom>
                    <a:noFill/>
                    <a:ln>
                      <a:noFill/>
                    </a:ln>
                  </pic:spPr>
                </pic:pic>
              </a:graphicData>
            </a:graphic>
          </wp:inline>
        </w:drawing>
      </w:r>
      <w:r>
        <w:t>.</w:t>
      </w:r>
    </w:p>
    <w:p w14:paraId="2DFD4ADA" w14:textId="77777777" w:rsidR="00667278" w:rsidRDefault="00667278" w:rsidP="000E2C1B">
      <w:pPr>
        <w:tabs>
          <w:tab w:val="left" w:pos="284"/>
        </w:tabs>
      </w:pPr>
    </w:p>
    <w:p w14:paraId="1066E327" w14:textId="5CC3E1FD" w:rsidR="00E61403" w:rsidRPr="00E61403" w:rsidRDefault="00F518BE" w:rsidP="00E61403">
      <w:pPr>
        <w:tabs>
          <w:tab w:val="left" w:pos="284"/>
        </w:tabs>
      </w:pPr>
      <w:r>
        <w:tab/>
      </w:r>
      <w:r w:rsidR="0095555F" w:rsidRPr="0095555F">
        <w:t>Punten en optell</w:t>
      </w:r>
      <w:r w:rsidR="00667278">
        <w:t>ing</w:t>
      </w:r>
      <w:r w:rsidR="0095555F" w:rsidRPr="0095555F">
        <w:t xml:space="preserve">en </w:t>
      </w:r>
      <w:r w:rsidR="0095555F">
        <w:t>leid</w:t>
      </w:r>
      <w:r w:rsidR="00667278">
        <w:t>en</w:t>
      </w:r>
      <w:r w:rsidR="0095555F">
        <w:t xml:space="preserve"> </w:t>
      </w:r>
      <w:r w:rsidR="0095555F" w:rsidRPr="0095555F">
        <w:t xml:space="preserve">slechts </w:t>
      </w:r>
      <w:r w:rsidR="0095555F">
        <w:t xml:space="preserve">tot </w:t>
      </w:r>
      <w:r w:rsidR="0095555F" w:rsidRPr="0095555F">
        <w:t xml:space="preserve">rekenkundige feiten en </w:t>
      </w:r>
      <w:r w:rsidR="00667278">
        <w:t>niet tot</w:t>
      </w:r>
      <w:r w:rsidR="0095555F" w:rsidRPr="0095555F">
        <w:t xml:space="preserve"> ontwikkelingspsychologische en/of onderwijskundige feiten.</w:t>
      </w:r>
      <w:r w:rsidR="0095555F">
        <w:t xml:space="preserve"> </w:t>
      </w:r>
      <w:r w:rsidR="000E2C1B">
        <w:t xml:space="preserve">Dat dat zo is, </w:t>
      </w:r>
      <w:r w:rsidR="006729D9">
        <w:t>z</w:t>
      </w:r>
      <w:r w:rsidR="000E2C1B">
        <w:t>et e</w:t>
      </w:r>
      <w:r w:rsidR="0095555F">
        <w:t xml:space="preserve">en van ons </w:t>
      </w:r>
      <w:r w:rsidR="000E2C1B">
        <w:t xml:space="preserve">uiteen </w:t>
      </w:r>
      <w:r w:rsidR="0095555F">
        <w:t xml:space="preserve">in </w:t>
      </w:r>
      <w:r w:rsidR="000E2C1B">
        <w:t>het</w:t>
      </w:r>
      <w:r w:rsidR="0095555F">
        <w:t xml:space="preserve"> wij-leren-artikel </w:t>
      </w:r>
      <w:r w:rsidR="000E2C1B">
        <w:t>waar dit WSK-artikel een verkorting van is</w:t>
      </w:r>
      <w:r w:rsidR="0095555F" w:rsidRPr="0095555F">
        <w:t>.</w:t>
      </w:r>
      <w:r w:rsidR="000E2C1B">
        <w:rPr>
          <w:vertAlign w:val="superscript"/>
        </w:rPr>
        <w:t>1</w:t>
      </w:r>
      <w:r w:rsidR="0095555F" w:rsidRPr="0095555F">
        <w:t xml:space="preserve"> </w:t>
      </w:r>
      <w:r w:rsidR="006729D9">
        <w:t xml:space="preserve">Hij doet dat voor </w:t>
      </w:r>
      <w:r w:rsidR="00667278">
        <w:t>d</w:t>
      </w:r>
      <w:r w:rsidR="00E61403">
        <w:t xml:space="preserve">e </w:t>
      </w:r>
      <w:r w:rsidR="00E61403" w:rsidRPr="00E61403">
        <w:t>4-puntsschaal voor ‘samenlezen’</w:t>
      </w:r>
      <w:r w:rsidR="006729D9">
        <w:t>.</w:t>
      </w:r>
    </w:p>
    <w:p w14:paraId="5624F6F4" w14:textId="55E69005" w:rsidR="00E61403" w:rsidRPr="00E61403" w:rsidRDefault="00E61403" w:rsidP="00E61403">
      <w:pPr>
        <w:tabs>
          <w:tab w:val="left" w:pos="284"/>
        </w:tabs>
      </w:pPr>
      <w:r>
        <w:tab/>
      </w:r>
      <w:r w:rsidRPr="00E61403">
        <w:t>Nooit samenlezen</w:t>
      </w:r>
      <w:r>
        <w:t xml:space="preserve"> geeft</w:t>
      </w:r>
      <w:r w:rsidRPr="00E61403">
        <w:tab/>
      </w:r>
      <w:r>
        <w:tab/>
      </w:r>
      <w:r w:rsidRPr="00E61403">
        <w:t xml:space="preserve">0 punten </w:t>
      </w:r>
    </w:p>
    <w:p w14:paraId="6322D9C9" w14:textId="716ED273" w:rsidR="00E61403" w:rsidRPr="00E61403" w:rsidRDefault="00E61403" w:rsidP="00E61403">
      <w:pPr>
        <w:tabs>
          <w:tab w:val="left" w:pos="284"/>
        </w:tabs>
      </w:pPr>
      <w:r>
        <w:tab/>
      </w:r>
      <w:r w:rsidRPr="00E61403">
        <w:t>1 keer per week samenlezen</w:t>
      </w:r>
      <w:r>
        <w:t xml:space="preserve"> geeft </w:t>
      </w:r>
      <w:r>
        <w:tab/>
      </w:r>
      <w:r w:rsidRPr="00E61403">
        <w:t>1 punt</w:t>
      </w:r>
    </w:p>
    <w:p w14:paraId="4B09EA7B" w14:textId="061D9AFE" w:rsidR="00E61403" w:rsidRPr="00E61403" w:rsidRDefault="00E61403" w:rsidP="00E61403">
      <w:pPr>
        <w:tabs>
          <w:tab w:val="left" w:pos="284"/>
        </w:tabs>
      </w:pPr>
      <w:r>
        <w:tab/>
      </w:r>
      <w:r w:rsidRPr="00E61403">
        <w:t>2 tot 3 keer per week samenlezen</w:t>
      </w:r>
      <w:r>
        <w:t xml:space="preserve"> geeft</w:t>
      </w:r>
      <w:r>
        <w:tab/>
      </w:r>
      <w:r w:rsidRPr="00E61403">
        <w:t>2 punten</w:t>
      </w:r>
    </w:p>
    <w:p w14:paraId="56755131" w14:textId="21CD2A17" w:rsidR="00E61403" w:rsidRPr="00E61403" w:rsidRDefault="00E61403" w:rsidP="00E61403">
      <w:pPr>
        <w:tabs>
          <w:tab w:val="left" w:pos="284"/>
        </w:tabs>
      </w:pPr>
      <w:r>
        <w:tab/>
      </w:r>
      <w:r w:rsidRPr="00E61403">
        <w:t>4 tot 5 keer per week samenlezen</w:t>
      </w:r>
      <w:r>
        <w:t xml:space="preserve"> geeft</w:t>
      </w:r>
      <w:r>
        <w:tab/>
      </w:r>
      <w:r w:rsidRPr="00E61403">
        <w:t xml:space="preserve">3 punten  </w:t>
      </w:r>
    </w:p>
    <w:p w14:paraId="143D0177" w14:textId="13CD8417" w:rsidR="006729D9" w:rsidRDefault="006729D9" w:rsidP="00E61403">
      <w:pPr>
        <w:tabs>
          <w:tab w:val="left" w:pos="284"/>
        </w:tabs>
      </w:pPr>
      <w:r>
        <w:tab/>
        <w:t xml:space="preserve">Dat hier </w:t>
      </w:r>
      <w:r w:rsidR="00F518BE">
        <w:t>op feitelijk vlak</w:t>
      </w:r>
      <w:r>
        <w:t xml:space="preserve"> iets niet klopt, blijkt uit ten minste deze drie overwegingen:</w:t>
      </w:r>
    </w:p>
    <w:p w14:paraId="7643D76E" w14:textId="00E64B7B" w:rsidR="00E61403" w:rsidRPr="00E61403" w:rsidRDefault="00E61403" w:rsidP="00E61403">
      <w:pPr>
        <w:tabs>
          <w:tab w:val="left" w:pos="284"/>
        </w:tabs>
      </w:pPr>
      <w:r>
        <w:tab/>
      </w:r>
      <w:r w:rsidRPr="00E61403">
        <w:t xml:space="preserve">a. 4 keer en 5 keer (allebei </w:t>
      </w:r>
      <w:r>
        <w:t xml:space="preserve">goed voor </w:t>
      </w:r>
      <w:r w:rsidRPr="00E61403">
        <w:t>3 punten)</w:t>
      </w:r>
      <w:r>
        <w:t xml:space="preserve"> zouden </w:t>
      </w:r>
      <w:r w:rsidRPr="00E61403">
        <w:t>even effectief</w:t>
      </w:r>
      <w:r>
        <w:t xml:space="preserve"> zijn</w:t>
      </w:r>
      <w:r w:rsidRPr="00E61403">
        <w:t>?</w:t>
      </w:r>
      <w:r>
        <w:t xml:space="preserve"> </w:t>
      </w:r>
      <w:r w:rsidR="00F518BE">
        <w:t>Waar is</w:t>
      </w:r>
      <w:r>
        <w:t xml:space="preserve"> die vijfde keer </w:t>
      </w:r>
      <w:r w:rsidR="00F518BE">
        <w:t>dan goed voor</w:t>
      </w:r>
      <w:r>
        <w:t>!</w:t>
      </w:r>
      <w:r w:rsidR="00833033">
        <w:t>?</w:t>
      </w:r>
      <w:r w:rsidRPr="00E61403">
        <w:t xml:space="preserve">  </w:t>
      </w:r>
    </w:p>
    <w:p w14:paraId="12BFC437" w14:textId="2C600A40" w:rsidR="00E61403" w:rsidRPr="00E61403" w:rsidRDefault="00E61403" w:rsidP="00E61403">
      <w:pPr>
        <w:tabs>
          <w:tab w:val="left" w:pos="284"/>
        </w:tabs>
      </w:pPr>
      <w:r>
        <w:tab/>
      </w:r>
      <w:r w:rsidR="006729D9">
        <w:t>b</w:t>
      </w:r>
      <w:r w:rsidRPr="00E61403">
        <w:t xml:space="preserve">. </w:t>
      </w:r>
      <w:r>
        <w:t>De m</w:t>
      </w:r>
      <w:r w:rsidRPr="00E61403">
        <w:t xml:space="preserve">otivatie </w:t>
      </w:r>
      <w:r>
        <w:t>en de</w:t>
      </w:r>
      <w:r w:rsidRPr="00E61403">
        <w:t xml:space="preserve"> vooruitgang </w:t>
      </w:r>
      <w:r>
        <w:t xml:space="preserve">blijven </w:t>
      </w:r>
      <w:r w:rsidRPr="00E61403">
        <w:t>buiten be</w:t>
      </w:r>
      <w:r w:rsidR="0022252E">
        <w:t>schouwing</w:t>
      </w:r>
      <w:r w:rsidRPr="00E61403">
        <w:t xml:space="preserve">. </w:t>
      </w:r>
    </w:p>
    <w:p w14:paraId="61D71AF7" w14:textId="0610FA3F" w:rsidR="00E61403" w:rsidRDefault="006729D9" w:rsidP="00E61403">
      <w:pPr>
        <w:tabs>
          <w:tab w:val="left" w:pos="284"/>
        </w:tabs>
        <w:ind w:left="284"/>
      </w:pPr>
      <w:r>
        <w:t>c</w:t>
      </w:r>
      <w:r w:rsidR="00E61403" w:rsidRPr="00E61403">
        <w:t xml:space="preserve">. </w:t>
      </w:r>
      <w:r w:rsidR="00E61403">
        <w:t>Elke dag samenlezen me</w:t>
      </w:r>
      <w:r w:rsidR="00E61403" w:rsidRPr="00E61403">
        <w:t xml:space="preserve">t </w:t>
      </w:r>
      <w:r w:rsidR="00E61403">
        <w:t xml:space="preserve">een </w:t>
      </w:r>
      <w:r w:rsidR="00E61403" w:rsidRPr="00E61403">
        <w:t xml:space="preserve">niet-leesrijp kind </w:t>
      </w:r>
      <w:r w:rsidR="00E61403">
        <w:t xml:space="preserve">is </w:t>
      </w:r>
      <w:r w:rsidR="00F518BE">
        <w:t>volkomen</w:t>
      </w:r>
      <w:r w:rsidR="00E61403">
        <w:t xml:space="preserve"> </w:t>
      </w:r>
      <w:r w:rsidR="00E61403" w:rsidRPr="00E61403">
        <w:t>zinloos</w:t>
      </w:r>
      <w:r w:rsidR="00E61403">
        <w:t>, maar ook dit blijft buiten be</w:t>
      </w:r>
      <w:r w:rsidR="0022252E">
        <w:t>schouwing</w:t>
      </w:r>
      <w:r w:rsidR="00E61403">
        <w:t>.</w:t>
      </w:r>
    </w:p>
    <w:p w14:paraId="5119FFAA" w14:textId="77777777" w:rsidR="00E61403" w:rsidRDefault="00E61403" w:rsidP="00E61403">
      <w:pPr>
        <w:tabs>
          <w:tab w:val="left" w:pos="284"/>
        </w:tabs>
      </w:pPr>
    </w:p>
    <w:p w14:paraId="69300589" w14:textId="6A40885A" w:rsidR="00FB33B2" w:rsidRDefault="00E61403" w:rsidP="00FB33B2">
      <w:pPr>
        <w:tabs>
          <w:tab w:val="left" w:pos="284"/>
        </w:tabs>
      </w:pPr>
      <w:r w:rsidRPr="00E61403">
        <w:t>Daarom</w:t>
      </w:r>
      <w:r w:rsidR="00FB33B2" w:rsidRPr="00FB33B2">
        <w:t xml:space="preserve"> </w:t>
      </w:r>
      <w:r w:rsidR="00667278">
        <w:t xml:space="preserve">is </w:t>
      </w:r>
      <w:r w:rsidR="00FB33B2" w:rsidRPr="00FB33B2">
        <w:t xml:space="preserve">een uitspraak als </w:t>
      </w:r>
      <w:r w:rsidRPr="00E61403">
        <w:t>‘</w:t>
      </w:r>
      <w:r w:rsidR="00FB33B2" w:rsidRPr="00FB33B2">
        <w:t>Anja’s s</w:t>
      </w:r>
      <w:r w:rsidRPr="00E61403">
        <w:t>core voor samenlezen</w:t>
      </w:r>
      <w:r w:rsidR="00FB33B2" w:rsidRPr="00FB33B2">
        <w:t xml:space="preserve"> is</w:t>
      </w:r>
      <w:r w:rsidRPr="00E61403">
        <w:t xml:space="preserve"> 2’ slechts </w:t>
      </w:r>
      <w:r w:rsidR="006729D9">
        <w:t>ee</w:t>
      </w:r>
      <w:r w:rsidR="00833033" w:rsidRPr="00E61403">
        <w:t xml:space="preserve">n rekenkundig </w:t>
      </w:r>
      <w:r w:rsidRPr="00E61403">
        <w:t>feit,</w:t>
      </w:r>
      <w:r w:rsidR="00FB33B2" w:rsidRPr="00FB33B2">
        <w:t xml:space="preserve"> </w:t>
      </w:r>
      <w:r w:rsidRPr="00E61403">
        <w:t xml:space="preserve">maar </w:t>
      </w:r>
      <w:r w:rsidR="006729D9">
        <w:t>gee</w:t>
      </w:r>
      <w:r w:rsidR="00833033" w:rsidRPr="00E61403">
        <w:t xml:space="preserve">n ontwikkelingspsychologisch en/of onderwijskundig </w:t>
      </w:r>
      <w:r w:rsidRPr="00E61403">
        <w:t>feit.</w:t>
      </w:r>
      <w:r w:rsidR="00FB33B2">
        <w:t xml:space="preserve"> </w:t>
      </w:r>
    </w:p>
    <w:p w14:paraId="5B73E6CC" w14:textId="387281CC" w:rsidR="008A1357" w:rsidRPr="00E61403" w:rsidRDefault="00F916D4" w:rsidP="008A1357">
      <w:pPr>
        <w:tabs>
          <w:tab w:val="left" w:pos="284"/>
        </w:tabs>
      </w:pPr>
      <w:r>
        <w:tab/>
        <w:t>E</w:t>
      </w:r>
      <w:r w:rsidR="008A1357">
        <w:t xml:space="preserve">r is </w:t>
      </w:r>
      <w:r>
        <w:t xml:space="preserve">dus </w:t>
      </w:r>
      <w:r w:rsidR="008A1357">
        <w:t xml:space="preserve">geen enkele reden om in het OVO-project psychometrische tests een rol te laten spelen.  </w:t>
      </w:r>
    </w:p>
    <w:p w14:paraId="18025AA3" w14:textId="14325D49" w:rsidR="00F463CB" w:rsidRPr="00886C74" w:rsidRDefault="00F463CB" w:rsidP="0095555F">
      <w:pPr>
        <w:tabs>
          <w:tab w:val="left" w:pos="284"/>
        </w:tabs>
        <w:ind w:left="284"/>
      </w:pPr>
      <w:r w:rsidRPr="00886C74">
        <w:t xml:space="preserve">   </w:t>
      </w:r>
    </w:p>
    <w:p w14:paraId="2D5BE62C" w14:textId="77777777" w:rsidR="00F463CB" w:rsidRPr="00364206" w:rsidRDefault="00F463CB" w:rsidP="0095555F">
      <w:pPr>
        <w:tabs>
          <w:tab w:val="left" w:pos="284"/>
        </w:tabs>
        <w:rPr>
          <w:b/>
          <w:bCs/>
        </w:rPr>
      </w:pPr>
      <w:r w:rsidRPr="00364206">
        <w:rPr>
          <w:b/>
          <w:bCs/>
        </w:rPr>
        <w:t>Onderwijscrisis en OVO</w:t>
      </w:r>
    </w:p>
    <w:p w14:paraId="47217AE2" w14:textId="19A2EDF7" w:rsidR="00364206" w:rsidRPr="00364206" w:rsidRDefault="00364206" w:rsidP="00364206">
      <w:pPr>
        <w:tabs>
          <w:tab w:val="left" w:pos="284"/>
        </w:tabs>
      </w:pPr>
      <w:r w:rsidRPr="00364206">
        <w:t xml:space="preserve">De grondslag van het huidige </w:t>
      </w:r>
      <w:r w:rsidR="002A06F1">
        <w:t xml:space="preserve">officiële </w:t>
      </w:r>
      <w:r w:rsidRPr="00364206">
        <w:t xml:space="preserve">onderwijsbeleid van de regering, zoals daar door de Inspectie van het Onderwijs op wordt toegezien, staat haaks op </w:t>
      </w:r>
      <w:r>
        <w:t>de twee hoofddoelen</w:t>
      </w:r>
      <w:r w:rsidRPr="00364206">
        <w:t xml:space="preserve"> van de WSK:</w:t>
      </w:r>
    </w:p>
    <w:p w14:paraId="7E7A5132" w14:textId="2702D813" w:rsidR="00364206" w:rsidRPr="008F6B39" w:rsidRDefault="00364206" w:rsidP="00364206">
      <w:pPr>
        <w:pStyle w:val="Lijstalinea"/>
        <w:numPr>
          <w:ilvl w:val="0"/>
          <w:numId w:val="1"/>
        </w:numPr>
        <w:tabs>
          <w:tab w:val="left" w:pos="284"/>
        </w:tabs>
        <w:ind w:left="284" w:hanging="284"/>
      </w:pPr>
      <w:r w:rsidRPr="008F6B39">
        <w:t>Kleuteronderwijs op het ontwikkelingsniveau van het jonge schoolkind en dus bóven kleuterniveau.</w:t>
      </w:r>
    </w:p>
    <w:p w14:paraId="40FC8EA8" w14:textId="3D113F36" w:rsidR="00364206" w:rsidRPr="008F6B39" w:rsidRDefault="00364206" w:rsidP="00364206">
      <w:pPr>
        <w:pStyle w:val="Lijstalinea"/>
        <w:numPr>
          <w:ilvl w:val="0"/>
          <w:numId w:val="1"/>
        </w:numPr>
        <w:tabs>
          <w:tab w:val="left" w:pos="284"/>
        </w:tabs>
        <w:ind w:left="284" w:hanging="284"/>
      </w:pPr>
      <w:r w:rsidRPr="008F6B39">
        <w:lastRenderedPageBreak/>
        <w:t xml:space="preserve">Niveau en vorderingen worden </w:t>
      </w:r>
      <w:r w:rsidR="00F518BE">
        <w:t xml:space="preserve">ook </w:t>
      </w:r>
      <w:r w:rsidRPr="008F6B39">
        <w:t xml:space="preserve">psychometrisch getoetst en niet </w:t>
      </w:r>
      <w:r w:rsidR="00F518BE">
        <w:t xml:space="preserve">alleen </w:t>
      </w:r>
      <w:r w:rsidRPr="008F6B39">
        <w:t>met psychologische proeven.</w:t>
      </w:r>
    </w:p>
    <w:p w14:paraId="1698A540" w14:textId="77777777" w:rsidR="00364206" w:rsidRPr="008F6B39" w:rsidRDefault="00364206" w:rsidP="00364206">
      <w:pPr>
        <w:tabs>
          <w:tab w:val="left" w:pos="284"/>
        </w:tabs>
      </w:pPr>
    </w:p>
    <w:p w14:paraId="7B915272" w14:textId="0153EED5" w:rsidR="004D1988" w:rsidRPr="008F6B39" w:rsidRDefault="008F6B39" w:rsidP="00364206">
      <w:pPr>
        <w:tabs>
          <w:tab w:val="left" w:pos="284"/>
        </w:tabs>
        <w:rPr>
          <w:i/>
          <w:iCs/>
        </w:rPr>
      </w:pPr>
      <w:r w:rsidRPr="008F6B39">
        <w:rPr>
          <w:i/>
          <w:iCs/>
        </w:rPr>
        <w:t>Onderwijscrisis: feiten ontkend of genegeerd; schijnfeiten erkend</w:t>
      </w:r>
    </w:p>
    <w:p w14:paraId="481BF929" w14:textId="29D809DD" w:rsidR="00A565D3" w:rsidRDefault="00364206" w:rsidP="00364206">
      <w:pPr>
        <w:tabs>
          <w:tab w:val="left" w:pos="284"/>
        </w:tabs>
      </w:pPr>
      <w:r w:rsidRPr="008F6B39">
        <w:t>Onder ‘Wetenschappelijke onderbouwing van OVO’ hebben we uiteengezet dat en hoe de hoofddoelen van de WSK een stevige wetenschappelijke grondslag hebben en dat dat met het huidige onderwijs niet het geval is.</w:t>
      </w:r>
      <w:r w:rsidR="002A06F1" w:rsidRPr="008F6B39">
        <w:t xml:space="preserve"> </w:t>
      </w:r>
      <w:r w:rsidR="008F6B39" w:rsidRPr="008F6B39">
        <w:t xml:space="preserve">Aan het ontstaan en de verdieping van de </w:t>
      </w:r>
      <w:r w:rsidR="008F6B39">
        <w:t xml:space="preserve">onderwijscrisis </w:t>
      </w:r>
      <w:r w:rsidR="00A770A3">
        <w:t>is</w:t>
      </w:r>
      <w:r w:rsidR="008F6B39">
        <w:t xml:space="preserve"> vanuit de wetenschap de gebrekkige wetenschappelijke grondslag van het onderwijsbeleid in de afgelopen decennia de belangrijkste factor: </w:t>
      </w:r>
    </w:p>
    <w:p w14:paraId="757DA19C" w14:textId="7D3D46ED" w:rsidR="00A565D3" w:rsidRDefault="00A565D3" w:rsidP="00A565D3">
      <w:pPr>
        <w:pStyle w:val="Lijstalinea"/>
        <w:numPr>
          <w:ilvl w:val="0"/>
          <w:numId w:val="1"/>
        </w:numPr>
        <w:tabs>
          <w:tab w:val="left" w:pos="284"/>
        </w:tabs>
        <w:ind w:left="284" w:hanging="284"/>
      </w:pPr>
      <w:r>
        <w:t>D</w:t>
      </w:r>
      <w:r w:rsidR="008F6B39">
        <w:t xml:space="preserve">e psychologische ontwikkeling van het kind </w:t>
      </w:r>
      <w:r>
        <w:t>w</w:t>
      </w:r>
      <w:r w:rsidR="008F6B39">
        <w:t>ordt ontkend of genegeerd</w:t>
      </w:r>
      <w:r>
        <w:t>.</w:t>
      </w:r>
      <w:r w:rsidR="008F6B39">
        <w:t xml:space="preserve"> </w:t>
      </w:r>
      <w:r w:rsidR="00CF628E">
        <w:t xml:space="preserve">Een </w:t>
      </w:r>
      <w:r w:rsidR="00F518BE">
        <w:t xml:space="preserve">ontwikkelingslijn </w:t>
      </w:r>
      <w:r w:rsidR="00CF628E">
        <w:t xml:space="preserve">als </w:t>
      </w:r>
      <w:r w:rsidR="00F518BE" w:rsidRPr="007B0B7B">
        <w:rPr>
          <w:noProof/>
          <w14:ligatures w14:val="standardContextual"/>
        </w:rPr>
        <w:drawing>
          <wp:inline distT="0" distB="0" distL="0" distR="0" wp14:anchorId="22B1C6C1" wp14:editId="19229130">
            <wp:extent cx="1009524" cy="142857"/>
            <wp:effectExtent l="0" t="0" r="635" b="0"/>
            <wp:docPr id="18834733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88031" name=""/>
                    <pic:cNvPicPr/>
                  </pic:nvPicPr>
                  <pic:blipFill>
                    <a:blip r:embed="rId8"/>
                    <a:stretch>
                      <a:fillRect/>
                    </a:stretch>
                  </pic:blipFill>
                  <pic:spPr>
                    <a:xfrm>
                      <a:off x="0" y="0"/>
                      <a:ext cx="1009524" cy="142857"/>
                    </a:xfrm>
                    <a:prstGeom prst="rect">
                      <a:avLst/>
                    </a:prstGeom>
                  </pic:spPr>
                </pic:pic>
              </a:graphicData>
            </a:graphic>
          </wp:inline>
        </w:drawing>
      </w:r>
      <w:r w:rsidR="00F518BE">
        <w:t xml:space="preserve"> </w:t>
      </w:r>
      <w:r w:rsidR="00F518BE">
        <w:sym w:font="Wingdings" w:char="F0E0"/>
      </w:r>
      <w:r w:rsidR="00F518BE">
        <w:t xml:space="preserve"> </w:t>
      </w:r>
      <w:r w:rsidR="00F518BE">
        <w:rPr>
          <w:noProof/>
          <w14:ligatures w14:val="standardContextual"/>
        </w:rPr>
        <w:drawing>
          <wp:inline distT="0" distB="0" distL="0" distR="0" wp14:anchorId="5E28A551" wp14:editId="585B0E2F">
            <wp:extent cx="304762" cy="190476"/>
            <wp:effectExtent l="0" t="0" r="635" b="635"/>
            <wp:docPr id="15803179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63500" name=""/>
                    <pic:cNvPicPr/>
                  </pic:nvPicPr>
                  <pic:blipFill>
                    <a:blip r:embed="rId9"/>
                    <a:stretch>
                      <a:fillRect/>
                    </a:stretch>
                  </pic:blipFill>
                  <pic:spPr>
                    <a:xfrm>
                      <a:off x="0" y="0"/>
                      <a:ext cx="304762" cy="190476"/>
                    </a:xfrm>
                    <a:prstGeom prst="rect">
                      <a:avLst/>
                    </a:prstGeom>
                  </pic:spPr>
                </pic:pic>
              </a:graphicData>
            </a:graphic>
          </wp:inline>
        </w:drawing>
      </w:r>
      <w:r w:rsidR="00F518BE">
        <w:t xml:space="preserve"> </w:t>
      </w:r>
      <w:r w:rsidR="00F518BE">
        <w:sym w:font="Wingdings" w:char="F0E0"/>
      </w:r>
      <w:r w:rsidR="00F518BE">
        <w:t xml:space="preserve"> </w:t>
      </w:r>
      <w:r w:rsidR="00F518BE">
        <w:rPr>
          <w:noProof/>
          <w14:ligatures w14:val="standardContextual"/>
        </w:rPr>
        <w:drawing>
          <wp:inline distT="0" distB="0" distL="0" distR="0" wp14:anchorId="383C0148" wp14:editId="710A09AF">
            <wp:extent cx="247619" cy="190476"/>
            <wp:effectExtent l="0" t="0" r="635" b="635"/>
            <wp:docPr id="11638604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94214" name=""/>
                    <pic:cNvPicPr/>
                  </pic:nvPicPr>
                  <pic:blipFill>
                    <a:blip r:embed="rId10"/>
                    <a:stretch>
                      <a:fillRect/>
                    </a:stretch>
                  </pic:blipFill>
                  <pic:spPr>
                    <a:xfrm>
                      <a:off x="0" y="0"/>
                      <a:ext cx="247619" cy="190476"/>
                    </a:xfrm>
                    <a:prstGeom prst="rect">
                      <a:avLst/>
                    </a:prstGeom>
                  </pic:spPr>
                </pic:pic>
              </a:graphicData>
            </a:graphic>
          </wp:inline>
        </w:drawing>
      </w:r>
      <w:r w:rsidR="00F518BE">
        <w:t xml:space="preserve"> </w:t>
      </w:r>
      <w:r w:rsidR="00F518BE">
        <w:sym w:font="Wingdings" w:char="F0E0"/>
      </w:r>
      <w:r w:rsidR="00F518BE">
        <w:t xml:space="preserve"> </w:t>
      </w:r>
      <w:r w:rsidR="00F518BE">
        <w:rPr>
          <w:noProof/>
          <w14:ligatures w14:val="standardContextual"/>
        </w:rPr>
        <w:drawing>
          <wp:inline distT="0" distB="0" distL="0" distR="0" wp14:anchorId="2922794F" wp14:editId="2A94938F">
            <wp:extent cx="866667" cy="190476"/>
            <wp:effectExtent l="0" t="0" r="0" b="635"/>
            <wp:docPr id="1438173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80666" name=""/>
                    <pic:cNvPicPr/>
                  </pic:nvPicPr>
                  <pic:blipFill>
                    <a:blip r:embed="rId11"/>
                    <a:stretch>
                      <a:fillRect/>
                    </a:stretch>
                  </pic:blipFill>
                  <pic:spPr>
                    <a:xfrm>
                      <a:off x="0" y="0"/>
                      <a:ext cx="866667" cy="190476"/>
                    </a:xfrm>
                    <a:prstGeom prst="rect">
                      <a:avLst/>
                    </a:prstGeom>
                  </pic:spPr>
                </pic:pic>
              </a:graphicData>
            </a:graphic>
          </wp:inline>
        </w:drawing>
      </w:r>
      <w:r w:rsidR="00CF628E">
        <w:t xml:space="preserve"> zou niet bestaan…</w:t>
      </w:r>
    </w:p>
    <w:p w14:paraId="0C2EAFBA" w14:textId="0AAF3F25" w:rsidR="00364206" w:rsidRDefault="00A565D3" w:rsidP="00A565D3">
      <w:pPr>
        <w:pStyle w:val="Lijstalinea"/>
        <w:numPr>
          <w:ilvl w:val="0"/>
          <w:numId w:val="1"/>
        </w:numPr>
        <w:tabs>
          <w:tab w:val="left" w:pos="284"/>
        </w:tabs>
        <w:ind w:left="284" w:hanging="284"/>
      </w:pPr>
      <w:r>
        <w:t>M</w:t>
      </w:r>
      <w:r w:rsidR="008F6B39">
        <w:t xml:space="preserve">en werkt met </w:t>
      </w:r>
      <w:r>
        <w:t xml:space="preserve">psychometrische </w:t>
      </w:r>
      <w:r w:rsidR="00CF628E">
        <w:t>uitslagen</w:t>
      </w:r>
      <w:r>
        <w:t xml:space="preserve">, maar die </w:t>
      </w:r>
      <w:r w:rsidR="00CF628E">
        <w:t>staan niet voor</w:t>
      </w:r>
      <w:r>
        <w:t xml:space="preserve"> ontwikkelingspsychologisch</w:t>
      </w:r>
      <w:r w:rsidR="00A770A3">
        <w:t>e</w:t>
      </w:r>
      <w:r>
        <w:t xml:space="preserve"> en/of onderwijskundig</w:t>
      </w:r>
      <w:r w:rsidR="00A770A3">
        <w:t>e</w:t>
      </w:r>
      <w:r>
        <w:t xml:space="preserve"> </w:t>
      </w:r>
      <w:r w:rsidR="008F6B39">
        <w:t>feiten</w:t>
      </w:r>
      <w:r w:rsidR="002A06F1">
        <w:t>.</w:t>
      </w:r>
    </w:p>
    <w:p w14:paraId="68CF521E" w14:textId="77777777" w:rsidR="00573707" w:rsidRDefault="00573707" w:rsidP="00364206">
      <w:pPr>
        <w:tabs>
          <w:tab w:val="left" w:pos="284"/>
        </w:tabs>
      </w:pPr>
    </w:p>
    <w:p w14:paraId="06C3C6CD" w14:textId="691530FD" w:rsidR="00FD1E64" w:rsidRDefault="00A770A3" w:rsidP="00364206">
      <w:pPr>
        <w:tabs>
          <w:tab w:val="left" w:pos="284"/>
        </w:tabs>
      </w:pPr>
      <w:r>
        <w:t>Om een vergelijking te maken: kl</w:t>
      </w:r>
      <w:r w:rsidR="002A06F1">
        <w:t>eurendruk, kleurenfotografie en kleurentelevisie zijn gebaseerd op</w:t>
      </w:r>
      <w:r w:rsidR="00FD1E64">
        <w:t xml:space="preserve"> de kleurendriehoek </w:t>
      </w:r>
      <w:r>
        <w:t>van</w:t>
      </w:r>
      <w:r w:rsidR="004E371D">
        <w:t xml:space="preserve"> </w:t>
      </w:r>
      <w:r>
        <w:t>1860</w:t>
      </w:r>
      <w:r w:rsidR="004E371D">
        <w:t>.</w:t>
      </w:r>
    </w:p>
    <w:p w14:paraId="4E855174" w14:textId="050A52E3" w:rsidR="004E371D" w:rsidRDefault="00F518BE" w:rsidP="00364206">
      <w:pPr>
        <w:tabs>
          <w:tab w:val="left" w:pos="284"/>
        </w:tabs>
      </w:pPr>
      <w:r>
        <w:t xml:space="preserve">              </w:t>
      </w:r>
      <w:r w:rsidR="00FD1E64">
        <w:rPr>
          <w:noProof/>
          <w14:ligatures w14:val="standardContextual"/>
        </w:rPr>
        <w:drawing>
          <wp:inline distT="0" distB="0" distL="0" distR="0" wp14:anchorId="5734FC21" wp14:editId="26B959ED">
            <wp:extent cx="2476190" cy="1904762"/>
            <wp:effectExtent l="0" t="0" r="635" b="635"/>
            <wp:docPr id="3647497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49774" name=""/>
                    <pic:cNvPicPr/>
                  </pic:nvPicPr>
                  <pic:blipFill>
                    <a:blip r:embed="rId14"/>
                    <a:stretch>
                      <a:fillRect/>
                    </a:stretch>
                  </pic:blipFill>
                  <pic:spPr>
                    <a:xfrm>
                      <a:off x="0" y="0"/>
                      <a:ext cx="2476190" cy="1904762"/>
                    </a:xfrm>
                    <a:prstGeom prst="rect">
                      <a:avLst/>
                    </a:prstGeom>
                  </pic:spPr>
                </pic:pic>
              </a:graphicData>
            </a:graphic>
          </wp:inline>
        </w:drawing>
      </w:r>
      <w:r>
        <w:t xml:space="preserve">          </w:t>
      </w:r>
      <w:r w:rsidR="00FD1E64">
        <w:t xml:space="preserve"> </w:t>
      </w:r>
      <w:r w:rsidR="002A06F1">
        <w:t xml:space="preserve"> </w:t>
      </w:r>
      <w:r w:rsidR="004E371D">
        <w:t xml:space="preserve"> </w:t>
      </w:r>
      <w:r w:rsidR="004E371D">
        <w:rPr>
          <w:noProof/>
          <w14:ligatures w14:val="standardContextual"/>
        </w:rPr>
        <w:drawing>
          <wp:inline distT="0" distB="0" distL="0" distR="0" wp14:anchorId="634EF24A" wp14:editId="66B1FD09">
            <wp:extent cx="2123810" cy="1904762"/>
            <wp:effectExtent l="0" t="0" r="0" b="635"/>
            <wp:docPr id="2616064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06413" name=""/>
                    <pic:cNvPicPr/>
                  </pic:nvPicPr>
                  <pic:blipFill>
                    <a:blip r:embed="rId15"/>
                    <a:stretch>
                      <a:fillRect/>
                    </a:stretch>
                  </pic:blipFill>
                  <pic:spPr>
                    <a:xfrm>
                      <a:off x="0" y="0"/>
                      <a:ext cx="2123810" cy="1904762"/>
                    </a:xfrm>
                    <a:prstGeom prst="rect">
                      <a:avLst/>
                    </a:prstGeom>
                  </pic:spPr>
                </pic:pic>
              </a:graphicData>
            </a:graphic>
          </wp:inline>
        </w:drawing>
      </w:r>
      <w:r w:rsidR="004E371D">
        <w:t xml:space="preserve"> </w:t>
      </w:r>
    </w:p>
    <w:p w14:paraId="61A286FE" w14:textId="2F450343" w:rsidR="004E371D" w:rsidRDefault="00CF628E" w:rsidP="00364206">
      <w:pPr>
        <w:tabs>
          <w:tab w:val="left" w:pos="284"/>
        </w:tabs>
      </w:pPr>
      <w:r>
        <w:t xml:space="preserve">                                       K</w:t>
      </w:r>
      <w:r w:rsidR="004E371D">
        <w:t>leurendriehoek.</w:t>
      </w:r>
      <w:r>
        <w:t xml:space="preserve">                                                        </w:t>
      </w:r>
      <w:r w:rsidR="004E371D">
        <w:t xml:space="preserve"> </w:t>
      </w:r>
      <w:r>
        <w:t xml:space="preserve">     R</w:t>
      </w:r>
      <w:r w:rsidR="004E371D">
        <w:t>egenboog.</w:t>
      </w:r>
    </w:p>
    <w:p w14:paraId="2C81AEF0" w14:textId="77777777" w:rsidR="004E371D" w:rsidRDefault="004E371D" w:rsidP="00364206">
      <w:pPr>
        <w:tabs>
          <w:tab w:val="left" w:pos="284"/>
        </w:tabs>
      </w:pPr>
    </w:p>
    <w:p w14:paraId="0D46A414" w14:textId="21EBDB61" w:rsidR="00AB5ABC" w:rsidRDefault="004E371D" w:rsidP="004E371D">
      <w:pPr>
        <w:tabs>
          <w:tab w:val="left" w:pos="284"/>
        </w:tabs>
      </w:pPr>
      <w:r>
        <w:tab/>
        <w:t xml:space="preserve">Stel dat natuurkundigen de </w:t>
      </w:r>
      <w:r w:rsidR="00AB5ABC">
        <w:t xml:space="preserve">kleurendriehoek </w:t>
      </w:r>
      <w:r>
        <w:t>zouden ontkennen of negeren en de kleuren zouden gaan opmeten met een 7-puntsschaal volgens de regenboog: 1 voor viol</w:t>
      </w:r>
      <w:r w:rsidR="00AB5ABC">
        <w:t>e</w:t>
      </w:r>
      <w:r>
        <w:t xml:space="preserve">t, 2 voor indigo, 3 voor blauw, 4 voor groen, 5 voor geel, 6 voor oranje en 7 voor rood – of omgekeerd. </w:t>
      </w:r>
      <w:r w:rsidR="008F6B39">
        <w:t xml:space="preserve">Die puntsschaal levert in rekenkundig opzicht ongetwijfeld vele feiten op, maar dat zullen </w:t>
      </w:r>
      <w:r w:rsidR="00A770A3">
        <w:t>gee</w:t>
      </w:r>
      <w:r w:rsidR="008F6B39">
        <w:t>n natuurkundige feiten zijn. D</w:t>
      </w:r>
      <w:r w:rsidR="00AB5ABC">
        <w:t xml:space="preserve">e industrieën die de genoemde kleurverschijnselen produceren, </w:t>
      </w:r>
      <w:r w:rsidR="008F6B39">
        <w:t xml:space="preserve">zullen dan ook </w:t>
      </w:r>
      <w:r w:rsidR="00AB5ABC">
        <w:t xml:space="preserve">binnen de kortste keren in </w:t>
      </w:r>
      <w:r w:rsidR="008F6B39">
        <w:t xml:space="preserve">een </w:t>
      </w:r>
      <w:r w:rsidR="00AB5ABC">
        <w:t xml:space="preserve">crisis </w:t>
      </w:r>
      <w:r w:rsidR="008F6B39">
        <w:t>verkere</w:t>
      </w:r>
      <w:r w:rsidR="00AB5ABC">
        <w:t>n.</w:t>
      </w:r>
    </w:p>
    <w:p w14:paraId="5FC9E7E9" w14:textId="4DCF2C18" w:rsidR="008F6B39" w:rsidRDefault="00CF628E" w:rsidP="00364206">
      <w:pPr>
        <w:tabs>
          <w:tab w:val="left" w:pos="284"/>
        </w:tabs>
      </w:pPr>
      <w:r>
        <w:tab/>
      </w:r>
      <w:r w:rsidR="008F6B39">
        <w:t xml:space="preserve">Zo is het </w:t>
      </w:r>
      <w:r w:rsidR="00A770A3">
        <w:t>nu</w:t>
      </w:r>
      <w:r w:rsidR="008F6B39">
        <w:t xml:space="preserve"> in het onderwijs: ontwikkelingspsychologische feiten worden ontkend of genegeerd en in plaats daarvan werkt men met </w:t>
      </w:r>
      <w:r w:rsidR="00A770A3">
        <w:t>wat</w:t>
      </w:r>
      <w:r w:rsidR="008F6B39">
        <w:t xml:space="preserve"> </w:t>
      </w:r>
      <w:r>
        <w:t>gee</w:t>
      </w:r>
      <w:r w:rsidR="008F6B39">
        <w:t>n ontwikkelingspsychologisch</w:t>
      </w:r>
      <w:r>
        <w:t>e</w:t>
      </w:r>
      <w:r w:rsidR="008F6B39">
        <w:t xml:space="preserve"> en/of onderwijskundig</w:t>
      </w:r>
      <w:r>
        <w:t>e</w:t>
      </w:r>
      <w:r w:rsidR="008F6B39">
        <w:t xml:space="preserve"> feiten zijn.</w:t>
      </w:r>
    </w:p>
    <w:p w14:paraId="1CB02CDA" w14:textId="77777777" w:rsidR="00A20D87" w:rsidRPr="00364206" w:rsidRDefault="00A20D87" w:rsidP="00A20D87">
      <w:pPr>
        <w:tabs>
          <w:tab w:val="left" w:pos="284"/>
        </w:tabs>
      </w:pPr>
    </w:p>
    <w:p w14:paraId="5C4134C5" w14:textId="77777777" w:rsidR="00CE3D4E" w:rsidRPr="00CE3D4E" w:rsidRDefault="00CE3D4E" w:rsidP="00F463CB">
      <w:pPr>
        <w:tabs>
          <w:tab w:val="left" w:pos="284"/>
        </w:tabs>
        <w:rPr>
          <w:i/>
          <w:iCs/>
        </w:rPr>
      </w:pPr>
      <w:r w:rsidRPr="00CE3D4E">
        <w:rPr>
          <w:i/>
          <w:iCs/>
        </w:rPr>
        <w:t>OVO draagt bij aan oplossing onderwijscrisis</w:t>
      </w:r>
    </w:p>
    <w:p w14:paraId="6B2FDEA3" w14:textId="7046D78E" w:rsidR="00013F32" w:rsidRDefault="00AD7E06" w:rsidP="00013F32">
      <w:pPr>
        <w:tabs>
          <w:tab w:val="left" w:pos="284"/>
        </w:tabs>
        <w:rPr>
          <w:rFonts w:cs="Times New Roman"/>
          <w:szCs w:val="20"/>
        </w:rPr>
      </w:pPr>
      <w:r>
        <w:t xml:space="preserve">Kortom, het </w:t>
      </w:r>
      <w:r w:rsidR="00A20D87" w:rsidRPr="00364206">
        <w:t xml:space="preserve">OVO-project </w:t>
      </w:r>
      <w:r>
        <w:t xml:space="preserve">zal vanwege zijn degelijke wetenschappelijke grondslag een bijdrage leveren aan </w:t>
      </w:r>
      <w:r w:rsidR="00A20D87" w:rsidRPr="00364206">
        <w:t xml:space="preserve">het oplossen </w:t>
      </w:r>
      <w:r w:rsidR="00A20D87" w:rsidRPr="00013F32">
        <w:rPr>
          <w:rFonts w:cs="Times New Roman"/>
          <w:szCs w:val="20"/>
        </w:rPr>
        <w:t>van de onderwijscrisis.</w:t>
      </w:r>
      <w:r w:rsidRPr="00013F32">
        <w:rPr>
          <w:rFonts w:cs="Times New Roman"/>
          <w:szCs w:val="20"/>
        </w:rPr>
        <w:t xml:space="preserve"> Een van ons heeft dat uitvoerig in twee wij-leren-artikelen aangetoond.</w:t>
      </w:r>
      <w:r w:rsidR="00A770A3">
        <w:rPr>
          <w:rFonts w:cs="Times New Roman"/>
          <w:szCs w:val="20"/>
          <w:vertAlign w:val="superscript"/>
        </w:rPr>
        <w:t>2</w:t>
      </w:r>
      <w:r w:rsidR="00F463CB" w:rsidRPr="00013F32">
        <w:rPr>
          <w:rFonts w:cs="Times New Roman"/>
          <w:szCs w:val="20"/>
        </w:rPr>
        <w:t xml:space="preserve"> </w:t>
      </w:r>
    </w:p>
    <w:p w14:paraId="12C87F89" w14:textId="1DB08710" w:rsidR="00013F32" w:rsidRDefault="00013F32" w:rsidP="00013F32">
      <w:pPr>
        <w:tabs>
          <w:tab w:val="left" w:pos="284"/>
        </w:tabs>
        <w:rPr>
          <w:rFonts w:cs="Times New Roman"/>
          <w:szCs w:val="20"/>
        </w:rPr>
      </w:pPr>
      <w:r>
        <w:rPr>
          <w:rFonts w:cs="Times New Roman"/>
          <w:szCs w:val="20"/>
        </w:rPr>
        <w:tab/>
      </w:r>
      <w:r w:rsidRPr="00013F32">
        <w:rPr>
          <w:rFonts w:cs="Times New Roman"/>
          <w:szCs w:val="20"/>
        </w:rPr>
        <w:t>D</w:t>
      </w:r>
      <w:r>
        <w:rPr>
          <w:rFonts w:cs="Times New Roman"/>
          <w:szCs w:val="20"/>
        </w:rPr>
        <w:t>aar komt het volgende bij. D</w:t>
      </w:r>
      <w:r w:rsidRPr="00013F32">
        <w:rPr>
          <w:rFonts w:cs="Times New Roman"/>
          <w:szCs w:val="20"/>
        </w:rPr>
        <w:t xml:space="preserve">e onderwijscrisis is een broedplaats om de beste opties nu waar te gaan maken. </w:t>
      </w:r>
      <w:r>
        <w:rPr>
          <w:rFonts w:cs="Times New Roman"/>
          <w:szCs w:val="20"/>
        </w:rPr>
        <w:t xml:space="preserve">Laten we als leerkrachten </w:t>
      </w:r>
      <w:r w:rsidRPr="00013F32">
        <w:rPr>
          <w:rFonts w:cs="Times New Roman"/>
          <w:szCs w:val="20"/>
        </w:rPr>
        <w:t xml:space="preserve">gebruik </w:t>
      </w:r>
      <w:r>
        <w:rPr>
          <w:rFonts w:cs="Times New Roman"/>
          <w:szCs w:val="20"/>
        </w:rPr>
        <w:t xml:space="preserve">maken </w:t>
      </w:r>
      <w:r w:rsidRPr="00013F32">
        <w:rPr>
          <w:rFonts w:cs="Times New Roman"/>
          <w:szCs w:val="20"/>
        </w:rPr>
        <w:t xml:space="preserve">van </w:t>
      </w:r>
      <w:r>
        <w:rPr>
          <w:rFonts w:cs="Times New Roman"/>
          <w:szCs w:val="20"/>
        </w:rPr>
        <w:t>onz</w:t>
      </w:r>
      <w:r w:rsidRPr="00013F32">
        <w:rPr>
          <w:rFonts w:cs="Times New Roman"/>
          <w:szCs w:val="20"/>
        </w:rPr>
        <w:t xml:space="preserve">e mentale instelling en optimistisch </w:t>
      </w:r>
      <w:r>
        <w:rPr>
          <w:rFonts w:cs="Times New Roman"/>
          <w:szCs w:val="20"/>
        </w:rPr>
        <w:t xml:space="preserve">blijven </w:t>
      </w:r>
      <w:r w:rsidRPr="00013F32">
        <w:rPr>
          <w:rFonts w:cs="Times New Roman"/>
          <w:szCs w:val="20"/>
        </w:rPr>
        <w:t xml:space="preserve">zodat </w:t>
      </w:r>
      <w:r>
        <w:rPr>
          <w:rFonts w:cs="Times New Roman"/>
          <w:szCs w:val="20"/>
        </w:rPr>
        <w:t>w</w:t>
      </w:r>
      <w:r w:rsidRPr="00013F32">
        <w:rPr>
          <w:rFonts w:cs="Times New Roman"/>
          <w:szCs w:val="20"/>
        </w:rPr>
        <w:t xml:space="preserve">e </w:t>
      </w:r>
      <w:r>
        <w:rPr>
          <w:rFonts w:cs="Times New Roman"/>
          <w:szCs w:val="20"/>
        </w:rPr>
        <w:t xml:space="preserve">als collectief </w:t>
      </w:r>
      <w:r w:rsidRPr="00013F32">
        <w:rPr>
          <w:rFonts w:cs="Times New Roman"/>
          <w:szCs w:val="20"/>
        </w:rPr>
        <w:t xml:space="preserve">stappen </w:t>
      </w:r>
      <w:r>
        <w:rPr>
          <w:rFonts w:cs="Times New Roman"/>
          <w:szCs w:val="20"/>
        </w:rPr>
        <w:t>vooruit kunnen</w:t>
      </w:r>
      <w:r w:rsidRPr="00013F32">
        <w:rPr>
          <w:rFonts w:cs="Times New Roman"/>
          <w:szCs w:val="20"/>
        </w:rPr>
        <w:t xml:space="preserve"> zetten. </w:t>
      </w:r>
      <w:r>
        <w:rPr>
          <w:rFonts w:cs="Times New Roman"/>
          <w:szCs w:val="20"/>
        </w:rPr>
        <w:t>We zullen e</w:t>
      </w:r>
      <w:r w:rsidRPr="00013F32">
        <w:rPr>
          <w:rFonts w:cs="Times New Roman"/>
          <w:szCs w:val="20"/>
        </w:rPr>
        <w:t xml:space="preserve">r zelf voor moeten zorgen dat </w:t>
      </w:r>
      <w:r>
        <w:rPr>
          <w:rFonts w:cs="Times New Roman"/>
          <w:szCs w:val="20"/>
        </w:rPr>
        <w:t>we</w:t>
      </w:r>
      <w:r w:rsidRPr="00013F32">
        <w:rPr>
          <w:rFonts w:cs="Times New Roman"/>
          <w:szCs w:val="20"/>
        </w:rPr>
        <w:t xml:space="preserve"> weer </w:t>
      </w:r>
      <w:r>
        <w:rPr>
          <w:rFonts w:cs="Times New Roman"/>
          <w:szCs w:val="20"/>
        </w:rPr>
        <w:t xml:space="preserve">onze ruimte </w:t>
      </w:r>
      <w:r w:rsidRPr="00013F32">
        <w:rPr>
          <w:rFonts w:cs="Times New Roman"/>
          <w:szCs w:val="20"/>
        </w:rPr>
        <w:t xml:space="preserve">gaan innemen binnen het systeem. Dit kan </w:t>
      </w:r>
      <w:r>
        <w:rPr>
          <w:rFonts w:cs="Times New Roman"/>
          <w:szCs w:val="20"/>
        </w:rPr>
        <w:t>onder meer door</w:t>
      </w:r>
      <w:r w:rsidRPr="00013F32">
        <w:rPr>
          <w:rFonts w:cs="Times New Roman"/>
          <w:szCs w:val="20"/>
        </w:rPr>
        <w:t xml:space="preserve"> het OVO</w:t>
      </w:r>
      <w:r>
        <w:rPr>
          <w:rFonts w:cs="Times New Roman"/>
          <w:szCs w:val="20"/>
        </w:rPr>
        <w:t>-</w:t>
      </w:r>
      <w:r w:rsidRPr="00013F32">
        <w:rPr>
          <w:rFonts w:cs="Times New Roman"/>
          <w:szCs w:val="20"/>
        </w:rPr>
        <w:t>project te omarmen. Wie doet mee?</w:t>
      </w:r>
    </w:p>
    <w:p w14:paraId="67BCB0FF" w14:textId="77777777" w:rsidR="00A770A3" w:rsidRDefault="00A770A3" w:rsidP="00013F32">
      <w:pPr>
        <w:tabs>
          <w:tab w:val="left" w:pos="284"/>
        </w:tabs>
        <w:rPr>
          <w:rFonts w:cs="Times New Roman"/>
          <w:szCs w:val="20"/>
        </w:rPr>
      </w:pPr>
    </w:p>
    <w:p w14:paraId="25219777" w14:textId="01FA5860" w:rsidR="00A770A3" w:rsidRPr="00013F32" w:rsidRDefault="00A770A3" w:rsidP="00013F32">
      <w:pPr>
        <w:tabs>
          <w:tab w:val="left" w:pos="284"/>
        </w:tabs>
        <w:rPr>
          <w:rFonts w:cs="Times New Roman"/>
          <w:szCs w:val="20"/>
        </w:rPr>
      </w:pPr>
      <w:r>
        <w:rPr>
          <w:rFonts w:cs="Times New Roman"/>
          <w:szCs w:val="20"/>
        </w:rPr>
        <w:t xml:space="preserve">Dit is een verkorting van </w:t>
      </w:r>
      <w:r w:rsidR="002E182D">
        <w:rPr>
          <w:rFonts w:cs="Times New Roman"/>
          <w:szCs w:val="20"/>
        </w:rPr>
        <w:t>een meer uitvoerig</w:t>
      </w:r>
      <w:r>
        <w:rPr>
          <w:rFonts w:cs="Times New Roman"/>
          <w:szCs w:val="20"/>
        </w:rPr>
        <w:t xml:space="preserve"> </w:t>
      </w:r>
      <w:hyperlink r:id="rId16" w:history="1">
        <w:r w:rsidRPr="002E182D">
          <w:rPr>
            <w:rStyle w:val="Hyperlink"/>
            <w:rFonts w:cs="Times New Roman"/>
            <w:szCs w:val="20"/>
          </w:rPr>
          <w:t xml:space="preserve">artikel </w:t>
        </w:r>
        <w:r w:rsidR="002E182D" w:rsidRPr="002E182D">
          <w:rPr>
            <w:rStyle w:val="Hyperlink"/>
            <w:rFonts w:cs="Times New Roman"/>
            <w:szCs w:val="20"/>
          </w:rPr>
          <w:t>over het OVO-project</w:t>
        </w:r>
      </w:hyperlink>
      <w:r w:rsidR="002E182D">
        <w:rPr>
          <w:rFonts w:cs="Times New Roman"/>
          <w:szCs w:val="20"/>
        </w:rPr>
        <w:t xml:space="preserve"> </w:t>
      </w:r>
      <w:r>
        <w:rPr>
          <w:rFonts w:cs="Times New Roman"/>
          <w:szCs w:val="20"/>
        </w:rPr>
        <w:t>dat bij wij-leren.nl</w:t>
      </w:r>
      <w:r w:rsidR="00FA6787" w:rsidRPr="00FA6787">
        <w:rPr>
          <w:rFonts w:cs="Times New Roman"/>
          <w:color w:val="00B050"/>
          <w:szCs w:val="20"/>
        </w:rPr>
        <w:t xml:space="preserve"> </w:t>
      </w:r>
      <w:r>
        <w:rPr>
          <w:rFonts w:cs="Times New Roman"/>
          <w:szCs w:val="20"/>
        </w:rPr>
        <w:t>is verschenen.</w:t>
      </w:r>
    </w:p>
    <w:p w14:paraId="4FBA6C09" w14:textId="77777777" w:rsidR="000E44B7" w:rsidRPr="00013F32" w:rsidRDefault="000E44B7" w:rsidP="00F463CB">
      <w:pPr>
        <w:tabs>
          <w:tab w:val="left" w:pos="284"/>
        </w:tabs>
        <w:rPr>
          <w:rFonts w:cs="Times New Roman"/>
          <w:szCs w:val="20"/>
        </w:rPr>
      </w:pPr>
    </w:p>
    <w:p w14:paraId="5AA9CE0C" w14:textId="7A6AAC7B" w:rsidR="000E44B7" w:rsidRPr="00013F32" w:rsidRDefault="000E44B7" w:rsidP="00F463CB">
      <w:pPr>
        <w:tabs>
          <w:tab w:val="left" w:pos="284"/>
        </w:tabs>
        <w:rPr>
          <w:rFonts w:cs="Times New Roman"/>
          <w:b/>
          <w:bCs/>
          <w:szCs w:val="20"/>
        </w:rPr>
      </w:pPr>
      <w:r w:rsidRPr="00013F32">
        <w:rPr>
          <w:rFonts w:cs="Times New Roman"/>
          <w:b/>
          <w:bCs/>
          <w:szCs w:val="20"/>
        </w:rPr>
        <w:t>Noten</w:t>
      </w:r>
    </w:p>
    <w:p w14:paraId="02520385" w14:textId="66FABA63" w:rsidR="0022252E" w:rsidRDefault="000554BD" w:rsidP="00E61403">
      <w:pPr>
        <w:tabs>
          <w:tab w:val="left" w:pos="284"/>
        </w:tabs>
        <w:ind w:left="284" w:hanging="284"/>
      </w:pPr>
      <w:r w:rsidRPr="00013F32">
        <w:rPr>
          <w:rFonts w:cs="Times New Roman"/>
          <w:szCs w:val="20"/>
        </w:rPr>
        <w:t>1</w:t>
      </w:r>
      <w:r w:rsidRPr="00013F32">
        <w:rPr>
          <w:rFonts w:cs="Times New Roman"/>
          <w:szCs w:val="20"/>
        </w:rPr>
        <w:tab/>
      </w:r>
      <w:r w:rsidR="00E61403" w:rsidRPr="000554BD">
        <w:t xml:space="preserve">E. Vervaet, ‘Hoe </w:t>
      </w:r>
      <w:r w:rsidR="00E61403">
        <w:t xml:space="preserve">lossen we de onderwijscrisis wèl op?’, </w:t>
      </w:r>
      <w:hyperlink r:id="rId17" w:history="1">
        <w:r w:rsidR="00E61403" w:rsidRPr="00091ED6">
          <w:rPr>
            <w:rStyle w:val="Hyperlink"/>
          </w:rPr>
          <w:t>wij-leren.nl</w:t>
        </w:r>
      </w:hyperlink>
      <w:r w:rsidR="00E61403">
        <w:t>, paragraaf ‘Psychometrische meetinstrumenten’.</w:t>
      </w:r>
      <w:r w:rsidR="00AD1C22">
        <w:t xml:space="preserve"> </w:t>
      </w:r>
      <w:r w:rsidR="0022252E">
        <w:t xml:space="preserve">Het gestelde daar geldt voor een verhoudingsschaal, vergelijkbaar met een maat om lengte op te meten. Vrijwel alle psychometrische meetinstrumenten zijn zogeheten ordinaal- (vergelijkbaar met de ranglijst in een voetbalcompetitie) of intervalschalen (vergelijkbaar met een temperatuurschaal in graden Celsius). </w:t>
      </w:r>
    </w:p>
    <w:p w14:paraId="5FFF0303" w14:textId="37DDCA39" w:rsidR="00A20D87" w:rsidRDefault="00A770A3" w:rsidP="00A20D87">
      <w:pPr>
        <w:tabs>
          <w:tab w:val="left" w:pos="284"/>
        </w:tabs>
        <w:ind w:left="284" w:hanging="284"/>
      </w:pPr>
      <w:r>
        <w:t>2</w:t>
      </w:r>
      <w:r w:rsidR="00AD7E06">
        <w:tab/>
        <w:t xml:space="preserve">E. Vervaet, </w:t>
      </w:r>
      <w:r w:rsidR="00A20D87">
        <w:t xml:space="preserve">‘Hoe lossen we de onderwijscrisis wèl op?’, </w:t>
      </w:r>
      <w:hyperlink r:id="rId18" w:history="1">
        <w:r w:rsidR="00A20D87" w:rsidRPr="00091ED6">
          <w:rPr>
            <w:rStyle w:val="Hyperlink"/>
          </w:rPr>
          <w:t>wij-leren.nl</w:t>
        </w:r>
      </w:hyperlink>
      <w:r w:rsidR="00A20D87">
        <w:t>.</w:t>
      </w:r>
    </w:p>
    <w:p w14:paraId="3AE9840D" w14:textId="1FDB8663" w:rsidR="00CE3EB3" w:rsidRPr="00667278" w:rsidRDefault="00A20D87" w:rsidP="00CF628E">
      <w:pPr>
        <w:tabs>
          <w:tab w:val="left" w:pos="284"/>
        </w:tabs>
        <w:ind w:left="284" w:hanging="284"/>
      </w:pPr>
      <w:r>
        <w:tab/>
        <w:t xml:space="preserve">   </w:t>
      </w:r>
      <w:r w:rsidR="00AD7E06">
        <w:t xml:space="preserve">E. Vervaet, </w:t>
      </w:r>
      <w:r>
        <w:t xml:space="preserve">‘Red Het </w:t>
      </w:r>
      <w:r w:rsidRPr="00091ED6">
        <w:t>Onderwijs: uit de crisis of verder in de put?</w:t>
      </w:r>
      <w:r>
        <w:t xml:space="preserve">’, </w:t>
      </w:r>
      <w:hyperlink r:id="rId19" w:history="1">
        <w:r w:rsidRPr="00661683">
          <w:rPr>
            <w:rStyle w:val="Hyperlink"/>
          </w:rPr>
          <w:t>wij-leren.nl</w:t>
        </w:r>
      </w:hyperlink>
      <w:r w:rsidRPr="00661683">
        <w:t>.</w:t>
      </w:r>
    </w:p>
    <w:sectPr w:rsidR="00CE3EB3" w:rsidRPr="00667278" w:rsidSect="00E46C49">
      <w:pgSz w:w="11900" w:h="16840"/>
      <w:pgMar w:top="907" w:right="1021" w:bottom="907" w:left="102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5B9"/>
    <w:multiLevelType w:val="hybridMultilevel"/>
    <w:tmpl w:val="2718504C"/>
    <w:lvl w:ilvl="0" w:tplc="6CBAB43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4749BB"/>
    <w:multiLevelType w:val="hybridMultilevel"/>
    <w:tmpl w:val="ECF2BB14"/>
    <w:lvl w:ilvl="0" w:tplc="F9003EA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1B4427"/>
    <w:multiLevelType w:val="hybridMultilevel"/>
    <w:tmpl w:val="5B9E26C6"/>
    <w:lvl w:ilvl="0" w:tplc="101A1A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5C265F"/>
    <w:multiLevelType w:val="hybridMultilevel"/>
    <w:tmpl w:val="EC446AC0"/>
    <w:lvl w:ilvl="0" w:tplc="F8CEA044">
      <w:start w:val="1"/>
      <w:numFmt w:val="lowerLetter"/>
      <w:lvlText w:val="%1."/>
      <w:lvlJc w:val="left"/>
      <w:pPr>
        <w:ind w:left="645" w:hanging="360"/>
      </w:pPr>
      <w:rPr>
        <w:rFonts w:hint="default"/>
      </w:rPr>
    </w:lvl>
    <w:lvl w:ilvl="1" w:tplc="04130019">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27157935"/>
    <w:multiLevelType w:val="hybridMultilevel"/>
    <w:tmpl w:val="A1CE06F8"/>
    <w:lvl w:ilvl="0" w:tplc="A69419FE">
      <w:start w:val="1"/>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9D0DBC"/>
    <w:multiLevelType w:val="hybridMultilevel"/>
    <w:tmpl w:val="85DA602C"/>
    <w:lvl w:ilvl="0" w:tplc="2D905C6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592100"/>
    <w:multiLevelType w:val="hybridMultilevel"/>
    <w:tmpl w:val="10D66714"/>
    <w:lvl w:ilvl="0" w:tplc="3EA0DF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7C0835"/>
    <w:multiLevelType w:val="hybridMultilevel"/>
    <w:tmpl w:val="5E86B366"/>
    <w:lvl w:ilvl="0" w:tplc="16087372">
      <w:start w:val="1"/>
      <w:numFmt w:val="upperRoman"/>
      <w:lvlText w:val="%1."/>
      <w:lvlJc w:val="left"/>
      <w:pPr>
        <w:ind w:left="1155" w:hanging="72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8" w15:restartNumberingAfterBreak="0">
    <w:nsid w:val="66215BC3"/>
    <w:multiLevelType w:val="hybridMultilevel"/>
    <w:tmpl w:val="E82EE8DE"/>
    <w:lvl w:ilvl="0" w:tplc="B8342C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56A447D"/>
    <w:multiLevelType w:val="hybridMultilevel"/>
    <w:tmpl w:val="6C601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4492743">
    <w:abstractNumId w:val="1"/>
  </w:num>
  <w:num w:numId="2" w16cid:durableId="20978591">
    <w:abstractNumId w:val="4"/>
  </w:num>
  <w:num w:numId="3" w16cid:durableId="1953975501">
    <w:abstractNumId w:val="6"/>
  </w:num>
  <w:num w:numId="4" w16cid:durableId="1444961111">
    <w:abstractNumId w:val="8"/>
  </w:num>
  <w:num w:numId="5" w16cid:durableId="11883281">
    <w:abstractNumId w:val="3"/>
  </w:num>
  <w:num w:numId="6" w16cid:durableId="87625085">
    <w:abstractNumId w:val="9"/>
  </w:num>
  <w:num w:numId="7" w16cid:durableId="306327745">
    <w:abstractNumId w:val="2"/>
  </w:num>
  <w:num w:numId="8" w16cid:durableId="456727387">
    <w:abstractNumId w:val="5"/>
  </w:num>
  <w:num w:numId="9" w16cid:durableId="1234704438">
    <w:abstractNumId w:val="7"/>
  </w:num>
  <w:num w:numId="10" w16cid:durableId="108044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CB"/>
    <w:rsid w:val="00013F32"/>
    <w:rsid w:val="000554BD"/>
    <w:rsid w:val="00091ED6"/>
    <w:rsid w:val="000B0AB9"/>
    <w:rsid w:val="000C45E7"/>
    <w:rsid w:val="000D44A6"/>
    <w:rsid w:val="000E2C1B"/>
    <w:rsid w:val="000E44B7"/>
    <w:rsid w:val="00140BEA"/>
    <w:rsid w:val="001667F9"/>
    <w:rsid w:val="00185CBF"/>
    <w:rsid w:val="001B0C09"/>
    <w:rsid w:val="001C0214"/>
    <w:rsid w:val="001C7CFA"/>
    <w:rsid w:val="002166C0"/>
    <w:rsid w:val="0022252E"/>
    <w:rsid w:val="00240E2B"/>
    <w:rsid w:val="00241FC2"/>
    <w:rsid w:val="002532F7"/>
    <w:rsid w:val="0026677D"/>
    <w:rsid w:val="00283589"/>
    <w:rsid w:val="002A06F1"/>
    <w:rsid w:val="002A7476"/>
    <w:rsid w:val="002D4016"/>
    <w:rsid w:val="002E182D"/>
    <w:rsid w:val="00321875"/>
    <w:rsid w:val="00364206"/>
    <w:rsid w:val="0037209E"/>
    <w:rsid w:val="003D385E"/>
    <w:rsid w:val="00404987"/>
    <w:rsid w:val="00405DB9"/>
    <w:rsid w:val="00411437"/>
    <w:rsid w:val="0043514C"/>
    <w:rsid w:val="00476A98"/>
    <w:rsid w:val="00491838"/>
    <w:rsid w:val="0049683F"/>
    <w:rsid w:val="004C3E31"/>
    <w:rsid w:val="004D1988"/>
    <w:rsid w:val="004E371D"/>
    <w:rsid w:val="00523CAA"/>
    <w:rsid w:val="00551439"/>
    <w:rsid w:val="00555151"/>
    <w:rsid w:val="00573707"/>
    <w:rsid w:val="005875EF"/>
    <w:rsid w:val="005A7B95"/>
    <w:rsid w:val="005C56BF"/>
    <w:rsid w:val="00661683"/>
    <w:rsid w:val="00667278"/>
    <w:rsid w:val="006729D9"/>
    <w:rsid w:val="006A73E6"/>
    <w:rsid w:val="0071302A"/>
    <w:rsid w:val="00772FB6"/>
    <w:rsid w:val="007B0B7B"/>
    <w:rsid w:val="007D7C3C"/>
    <w:rsid w:val="0080577B"/>
    <w:rsid w:val="00833033"/>
    <w:rsid w:val="00876B58"/>
    <w:rsid w:val="00886C74"/>
    <w:rsid w:val="008A1357"/>
    <w:rsid w:val="008F6B39"/>
    <w:rsid w:val="00934F35"/>
    <w:rsid w:val="009365FA"/>
    <w:rsid w:val="0095555F"/>
    <w:rsid w:val="00957F0F"/>
    <w:rsid w:val="00961273"/>
    <w:rsid w:val="00975BB3"/>
    <w:rsid w:val="009770FB"/>
    <w:rsid w:val="009B6483"/>
    <w:rsid w:val="009C5A4C"/>
    <w:rsid w:val="009D5D7E"/>
    <w:rsid w:val="00A20D87"/>
    <w:rsid w:val="00A3008C"/>
    <w:rsid w:val="00A31F9E"/>
    <w:rsid w:val="00A32EE9"/>
    <w:rsid w:val="00A5246C"/>
    <w:rsid w:val="00A565D3"/>
    <w:rsid w:val="00A67A72"/>
    <w:rsid w:val="00A7396A"/>
    <w:rsid w:val="00A770A3"/>
    <w:rsid w:val="00AB5ABC"/>
    <w:rsid w:val="00AD1C22"/>
    <w:rsid w:val="00AD7E06"/>
    <w:rsid w:val="00B67A5F"/>
    <w:rsid w:val="00B73685"/>
    <w:rsid w:val="00BA2005"/>
    <w:rsid w:val="00BB666E"/>
    <w:rsid w:val="00BD66BF"/>
    <w:rsid w:val="00BE0894"/>
    <w:rsid w:val="00BE234B"/>
    <w:rsid w:val="00C1417B"/>
    <w:rsid w:val="00C53160"/>
    <w:rsid w:val="00CE3D4E"/>
    <w:rsid w:val="00CE3EB3"/>
    <w:rsid w:val="00CF0EDB"/>
    <w:rsid w:val="00CF628E"/>
    <w:rsid w:val="00D3386C"/>
    <w:rsid w:val="00D41B53"/>
    <w:rsid w:val="00D878C7"/>
    <w:rsid w:val="00E06C33"/>
    <w:rsid w:val="00E46C49"/>
    <w:rsid w:val="00E50F63"/>
    <w:rsid w:val="00E61403"/>
    <w:rsid w:val="00E73393"/>
    <w:rsid w:val="00EC353F"/>
    <w:rsid w:val="00EF49B3"/>
    <w:rsid w:val="00F463CB"/>
    <w:rsid w:val="00F518BE"/>
    <w:rsid w:val="00F916D4"/>
    <w:rsid w:val="00FA2129"/>
    <w:rsid w:val="00FA6787"/>
    <w:rsid w:val="00FB323C"/>
    <w:rsid w:val="00FB33B2"/>
    <w:rsid w:val="00FD1E64"/>
    <w:rsid w:val="00FE2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4425"/>
  <w15:chartTrackingRefBased/>
  <w15:docId w15:val="{82680539-CCA8-4CA8-A123-72ED462F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73E6"/>
    <w:rPr>
      <w:rFonts w:ascii="Times New Roman" w:hAnsi="Times New Roman"/>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63CB"/>
    <w:rPr>
      <w:color w:val="0563C1" w:themeColor="hyperlink"/>
      <w:u w:val="single"/>
    </w:rPr>
  </w:style>
  <w:style w:type="character" w:styleId="Onopgelostemelding">
    <w:name w:val="Unresolved Mention"/>
    <w:basedOn w:val="Standaardalinea-lettertype"/>
    <w:uiPriority w:val="99"/>
    <w:semiHidden/>
    <w:unhideWhenUsed/>
    <w:rsid w:val="00F463CB"/>
    <w:rPr>
      <w:color w:val="605E5C"/>
      <w:shd w:val="clear" w:color="auto" w:fill="E1DFDD"/>
    </w:rPr>
  </w:style>
  <w:style w:type="paragraph" w:styleId="Lijstalinea">
    <w:name w:val="List Paragraph"/>
    <w:basedOn w:val="Standaard"/>
    <w:uiPriority w:val="34"/>
    <w:qFormat/>
    <w:rsid w:val="0043514C"/>
    <w:pPr>
      <w:ind w:left="720"/>
      <w:contextualSpacing/>
    </w:pPr>
  </w:style>
  <w:style w:type="character" w:styleId="GevolgdeHyperlink">
    <w:name w:val="FollowedHyperlink"/>
    <w:basedOn w:val="Standaardalinea-lettertype"/>
    <w:uiPriority w:val="99"/>
    <w:semiHidden/>
    <w:unhideWhenUsed/>
    <w:rsid w:val="00B67A5F"/>
    <w:rPr>
      <w:color w:val="954F72" w:themeColor="followedHyperlink"/>
      <w:u w:val="single"/>
    </w:rPr>
  </w:style>
  <w:style w:type="paragraph" w:styleId="Normaalweb">
    <w:name w:val="Normal (Web)"/>
    <w:basedOn w:val="Standaard"/>
    <w:uiPriority w:val="99"/>
    <w:semiHidden/>
    <w:unhideWhenUsed/>
    <w:rsid w:val="003D385E"/>
    <w:pPr>
      <w:spacing w:before="100" w:beforeAutospacing="1" w:after="100" w:afterAutospacing="1"/>
    </w:pPr>
    <w:rPr>
      <w:rFonts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456">
      <w:bodyDiv w:val="1"/>
      <w:marLeft w:val="0"/>
      <w:marRight w:val="0"/>
      <w:marTop w:val="0"/>
      <w:marBottom w:val="0"/>
      <w:divBdr>
        <w:top w:val="none" w:sz="0" w:space="0" w:color="auto"/>
        <w:left w:val="none" w:sz="0" w:space="0" w:color="auto"/>
        <w:bottom w:val="none" w:sz="0" w:space="0" w:color="auto"/>
        <w:right w:val="none" w:sz="0" w:space="0" w:color="auto"/>
      </w:divBdr>
    </w:div>
    <w:div w:id="121657438">
      <w:bodyDiv w:val="1"/>
      <w:marLeft w:val="0"/>
      <w:marRight w:val="0"/>
      <w:marTop w:val="0"/>
      <w:marBottom w:val="0"/>
      <w:divBdr>
        <w:top w:val="none" w:sz="0" w:space="0" w:color="auto"/>
        <w:left w:val="none" w:sz="0" w:space="0" w:color="auto"/>
        <w:bottom w:val="none" w:sz="0" w:space="0" w:color="auto"/>
        <w:right w:val="none" w:sz="0" w:space="0" w:color="auto"/>
      </w:divBdr>
    </w:div>
    <w:div w:id="404839382">
      <w:bodyDiv w:val="1"/>
      <w:marLeft w:val="0"/>
      <w:marRight w:val="0"/>
      <w:marTop w:val="0"/>
      <w:marBottom w:val="0"/>
      <w:divBdr>
        <w:top w:val="none" w:sz="0" w:space="0" w:color="auto"/>
        <w:left w:val="none" w:sz="0" w:space="0" w:color="auto"/>
        <w:bottom w:val="none" w:sz="0" w:space="0" w:color="auto"/>
        <w:right w:val="none" w:sz="0" w:space="0" w:color="auto"/>
      </w:divBdr>
    </w:div>
    <w:div w:id="655106984">
      <w:bodyDiv w:val="1"/>
      <w:marLeft w:val="0"/>
      <w:marRight w:val="0"/>
      <w:marTop w:val="0"/>
      <w:marBottom w:val="0"/>
      <w:divBdr>
        <w:top w:val="none" w:sz="0" w:space="0" w:color="auto"/>
        <w:left w:val="none" w:sz="0" w:space="0" w:color="auto"/>
        <w:bottom w:val="none" w:sz="0" w:space="0" w:color="auto"/>
        <w:right w:val="none" w:sz="0" w:space="0" w:color="auto"/>
      </w:divBdr>
    </w:div>
    <w:div w:id="927497533">
      <w:bodyDiv w:val="1"/>
      <w:marLeft w:val="0"/>
      <w:marRight w:val="0"/>
      <w:marTop w:val="0"/>
      <w:marBottom w:val="0"/>
      <w:divBdr>
        <w:top w:val="none" w:sz="0" w:space="0" w:color="auto"/>
        <w:left w:val="none" w:sz="0" w:space="0" w:color="auto"/>
        <w:bottom w:val="none" w:sz="0" w:space="0" w:color="auto"/>
        <w:right w:val="none" w:sz="0" w:space="0" w:color="auto"/>
      </w:divBdr>
    </w:div>
    <w:div w:id="1132594111">
      <w:bodyDiv w:val="1"/>
      <w:marLeft w:val="0"/>
      <w:marRight w:val="0"/>
      <w:marTop w:val="0"/>
      <w:marBottom w:val="0"/>
      <w:divBdr>
        <w:top w:val="none" w:sz="0" w:space="0" w:color="auto"/>
        <w:left w:val="none" w:sz="0" w:space="0" w:color="auto"/>
        <w:bottom w:val="none" w:sz="0" w:space="0" w:color="auto"/>
        <w:right w:val="none" w:sz="0" w:space="0" w:color="auto"/>
      </w:divBdr>
    </w:div>
    <w:div w:id="1148939015">
      <w:bodyDiv w:val="1"/>
      <w:marLeft w:val="0"/>
      <w:marRight w:val="0"/>
      <w:marTop w:val="0"/>
      <w:marBottom w:val="0"/>
      <w:divBdr>
        <w:top w:val="none" w:sz="0" w:space="0" w:color="auto"/>
        <w:left w:val="none" w:sz="0" w:space="0" w:color="auto"/>
        <w:bottom w:val="none" w:sz="0" w:space="0" w:color="auto"/>
        <w:right w:val="none" w:sz="0" w:space="0" w:color="auto"/>
      </w:divBdr>
    </w:div>
    <w:div w:id="1372729858">
      <w:bodyDiv w:val="1"/>
      <w:marLeft w:val="0"/>
      <w:marRight w:val="0"/>
      <w:marTop w:val="0"/>
      <w:marBottom w:val="0"/>
      <w:divBdr>
        <w:top w:val="none" w:sz="0" w:space="0" w:color="auto"/>
        <w:left w:val="none" w:sz="0" w:space="0" w:color="auto"/>
        <w:bottom w:val="none" w:sz="0" w:space="0" w:color="auto"/>
        <w:right w:val="none" w:sz="0" w:space="0" w:color="auto"/>
      </w:divBdr>
    </w:div>
    <w:div w:id="1515799025">
      <w:bodyDiv w:val="1"/>
      <w:marLeft w:val="0"/>
      <w:marRight w:val="0"/>
      <w:marTop w:val="0"/>
      <w:marBottom w:val="0"/>
      <w:divBdr>
        <w:top w:val="none" w:sz="0" w:space="0" w:color="auto"/>
        <w:left w:val="none" w:sz="0" w:space="0" w:color="auto"/>
        <w:bottom w:val="none" w:sz="0" w:space="0" w:color="auto"/>
        <w:right w:val="none" w:sz="0" w:space="0" w:color="auto"/>
      </w:divBdr>
    </w:div>
    <w:div w:id="1565140943">
      <w:bodyDiv w:val="1"/>
      <w:marLeft w:val="0"/>
      <w:marRight w:val="0"/>
      <w:marTop w:val="0"/>
      <w:marBottom w:val="0"/>
      <w:divBdr>
        <w:top w:val="none" w:sz="0" w:space="0" w:color="auto"/>
        <w:left w:val="none" w:sz="0" w:space="0" w:color="auto"/>
        <w:bottom w:val="none" w:sz="0" w:space="0" w:color="auto"/>
        <w:right w:val="none" w:sz="0" w:space="0" w:color="auto"/>
      </w:divBdr>
    </w:div>
    <w:div w:id="1671448174">
      <w:bodyDiv w:val="1"/>
      <w:marLeft w:val="0"/>
      <w:marRight w:val="0"/>
      <w:marTop w:val="0"/>
      <w:marBottom w:val="0"/>
      <w:divBdr>
        <w:top w:val="none" w:sz="0" w:space="0" w:color="auto"/>
        <w:left w:val="none" w:sz="0" w:space="0" w:color="auto"/>
        <w:bottom w:val="none" w:sz="0" w:space="0" w:color="auto"/>
        <w:right w:val="none" w:sz="0" w:space="0" w:color="auto"/>
      </w:divBdr>
    </w:div>
    <w:div w:id="1805151275">
      <w:bodyDiv w:val="1"/>
      <w:marLeft w:val="0"/>
      <w:marRight w:val="0"/>
      <w:marTop w:val="0"/>
      <w:marBottom w:val="0"/>
      <w:divBdr>
        <w:top w:val="none" w:sz="0" w:space="0" w:color="auto"/>
        <w:left w:val="none" w:sz="0" w:space="0" w:color="auto"/>
        <w:bottom w:val="none" w:sz="0" w:space="0" w:color="auto"/>
        <w:right w:val="none" w:sz="0" w:space="0" w:color="auto"/>
      </w:divBdr>
    </w:div>
    <w:div w:id="1806662081">
      <w:bodyDiv w:val="1"/>
      <w:marLeft w:val="0"/>
      <w:marRight w:val="0"/>
      <w:marTop w:val="0"/>
      <w:marBottom w:val="0"/>
      <w:divBdr>
        <w:top w:val="none" w:sz="0" w:space="0" w:color="auto"/>
        <w:left w:val="none" w:sz="0" w:space="0" w:color="auto"/>
        <w:bottom w:val="none" w:sz="0" w:space="0" w:color="auto"/>
        <w:right w:val="none" w:sz="0" w:space="0" w:color="auto"/>
      </w:divBdr>
    </w:div>
    <w:div w:id="1834177057">
      <w:bodyDiv w:val="1"/>
      <w:marLeft w:val="0"/>
      <w:marRight w:val="0"/>
      <w:marTop w:val="0"/>
      <w:marBottom w:val="0"/>
      <w:divBdr>
        <w:top w:val="none" w:sz="0" w:space="0" w:color="auto"/>
        <w:left w:val="none" w:sz="0" w:space="0" w:color="auto"/>
        <w:bottom w:val="none" w:sz="0" w:space="0" w:color="auto"/>
        <w:right w:val="none" w:sz="0" w:space="0" w:color="auto"/>
      </w:divBdr>
    </w:div>
    <w:div w:id="1851405869">
      <w:bodyDiv w:val="1"/>
      <w:marLeft w:val="0"/>
      <w:marRight w:val="0"/>
      <w:marTop w:val="0"/>
      <w:marBottom w:val="0"/>
      <w:divBdr>
        <w:top w:val="none" w:sz="0" w:space="0" w:color="auto"/>
        <w:left w:val="none" w:sz="0" w:space="0" w:color="auto"/>
        <w:bottom w:val="none" w:sz="0" w:space="0" w:color="auto"/>
        <w:right w:val="none" w:sz="0" w:space="0" w:color="auto"/>
      </w:divBdr>
    </w:div>
    <w:div w:id="1918708265">
      <w:bodyDiv w:val="1"/>
      <w:marLeft w:val="0"/>
      <w:marRight w:val="0"/>
      <w:marTop w:val="0"/>
      <w:marBottom w:val="0"/>
      <w:divBdr>
        <w:top w:val="none" w:sz="0" w:space="0" w:color="auto"/>
        <w:left w:val="none" w:sz="0" w:space="0" w:color="auto"/>
        <w:bottom w:val="none" w:sz="0" w:space="0" w:color="auto"/>
        <w:right w:val="none" w:sz="0" w:space="0" w:color="auto"/>
      </w:divBdr>
    </w:div>
    <w:div w:id="21288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ij-leren.nl/oplossing-onderwijscrisis.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pen.overheid.nl/documenten/ronl-20f5fe94-8f10-4370-8488-8d3ba568bb4c/pdf" TargetMode="External"/><Relationship Id="rId12" Type="http://schemas.openxmlformats.org/officeDocument/2006/relationships/image" Target="media/image5.png"/><Relationship Id="rId17" Type="http://schemas.openxmlformats.org/officeDocument/2006/relationships/hyperlink" Target="https://wij-leren.nl/oplossing-onderwijscrisis.php" TargetMode="External"/><Relationship Id="rId2" Type="http://schemas.openxmlformats.org/officeDocument/2006/relationships/styles" Target="styles.xml"/><Relationship Id="rId16" Type="http://schemas.openxmlformats.org/officeDocument/2006/relationships/hyperlink" Target="https://wij-leren.nl/alternatief-onderwijs-op-wetenschappelijke-grondslag.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sk-kleuteronderwijs.nl/wp-content/uploads/2013/04/Zwartboek-Kleuters-in-de-knel-april-2013-LR.pdf" TargetMode="External"/><Relationship Id="rId11" Type="http://schemas.openxmlformats.org/officeDocument/2006/relationships/image" Target="media/image4.png"/><Relationship Id="rId5" Type="http://schemas.openxmlformats.org/officeDocument/2006/relationships/hyperlink" Target="https://wsk-kleuteronderwijs.nl/"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ij-leren.nl/red-het-onderwijs.ph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1994</Words>
  <Characters>10973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Vervaet</dc:creator>
  <cp:keywords/>
  <dc:description/>
  <cp:lastModifiedBy>Ewald Vervaet</cp:lastModifiedBy>
  <cp:revision>6</cp:revision>
  <dcterms:created xsi:type="dcterms:W3CDTF">2025-01-16T15:26:00Z</dcterms:created>
  <dcterms:modified xsi:type="dcterms:W3CDTF">2025-01-29T09:58:00Z</dcterms:modified>
</cp:coreProperties>
</file>