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96A3C" w14:textId="74E573ED" w:rsidR="000B0AB9" w:rsidRPr="0068316A" w:rsidRDefault="0068316A">
      <w:pPr>
        <w:rPr>
          <w:b/>
          <w:bCs/>
          <w:sz w:val="24"/>
          <w:szCs w:val="24"/>
        </w:rPr>
      </w:pPr>
      <w:r w:rsidRPr="0068316A">
        <w:rPr>
          <w:b/>
          <w:bCs/>
          <w:sz w:val="24"/>
          <w:szCs w:val="24"/>
        </w:rPr>
        <w:t>Voortgang in het project ‘Ontwikkelingvolgend en Voorwaardenscheppend Onderwijs’ (OVO)</w:t>
      </w:r>
    </w:p>
    <w:p w14:paraId="313E00EB" w14:textId="40D79BC0" w:rsidR="0068316A" w:rsidRPr="004E5C91" w:rsidRDefault="004E5C91">
      <w:pPr>
        <w:rPr>
          <w:i/>
          <w:iCs/>
        </w:rPr>
      </w:pPr>
      <w:r w:rsidRPr="004E5C91">
        <w:rPr>
          <w:i/>
          <w:iCs/>
        </w:rPr>
        <w:t>kerngroep WSK; 11 april 2025</w:t>
      </w:r>
    </w:p>
    <w:p w14:paraId="2E682EEA" w14:textId="77777777" w:rsidR="004E5C91" w:rsidRDefault="004E5C91"/>
    <w:p w14:paraId="5449EA3D" w14:textId="0C3DF418" w:rsidR="007A0099" w:rsidRPr="007A0099" w:rsidRDefault="007A0099">
      <w:pPr>
        <w:rPr>
          <w:b/>
          <w:bCs/>
        </w:rPr>
      </w:pPr>
      <w:r w:rsidRPr="007A0099">
        <w:rPr>
          <w:b/>
          <w:bCs/>
        </w:rPr>
        <w:t>Mei 2023: begin</w:t>
      </w:r>
    </w:p>
    <w:p w14:paraId="5C482063" w14:textId="004BB097" w:rsidR="00C97DCA" w:rsidRDefault="0068316A">
      <w:r>
        <w:t>In mei 2023 is met het ministerie van OCW het eerste gesprek over het OVO-project</w:t>
      </w:r>
      <w:r w:rsidR="00866BFA">
        <w:t>: de WSK stel</w:t>
      </w:r>
      <w:r w:rsidR="0016744C">
        <w:t>t</w:t>
      </w:r>
      <w:r w:rsidR="00866BFA">
        <w:t xml:space="preserve"> voor om 30-60 scholen de gelegenheid te geven om, te beginnen in de groepen 1 en 2, onderwijs te mogen geven op basis van de psychologische ontwikkeling van het kind en zonder</w:t>
      </w:r>
      <w:r w:rsidR="00C97DCA">
        <w:t xml:space="preserve"> Cito- en andere psychometrische tests</w:t>
      </w:r>
      <w:r>
        <w:t xml:space="preserve">. </w:t>
      </w:r>
    </w:p>
    <w:p w14:paraId="111B3D02" w14:textId="0816EC4A" w:rsidR="0068316A" w:rsidRDefault="00C97DCA">
      <w:r>
        <w:t xml:space="preserve">   </w:t>
      </w:r>
      <w:r w:rsidR="0068316A">
        <w:t>Na nog twee positieve gesprekken onderbr</w:t>
      </w:r>
      <w:r w:rsidR="0016744C">
        <w:t>ee</w:t>
      </w:r>
      <w:r w:rsidR="0068316A">
        <w:t>k</w:t>
      </w:r>
      <w:r w:rsidR="0016744C">
        <w:t>t</w:t>
      </w:r>
      <w:r w:rsidR="0068316A">
        <w:t xml:space="preserve"> OCW in juni 2024 het overleg omdat onduidelijk </w:t>
      </w:r>
      <w:r w:rsidR="0016744C">
        <w:t>i</w:t>
      </w:r>
      <w:r w:rsidR="0068316A">
        <w:t>s of de Tweede Kamer er wel achter staa</w:t>
      </w:r>
      <w:r w:rsidR="0016744C">
        <w:t>t</w:t>
      </w:r>
      <w:r w:rsidR="0068316A">
        <w:t xml:space="preserve">. Sindsdien </w:t>
      </w:r>
      <w:r w:rsidR="0016744C">
        <w:t>richte</w:t>
      </w:r>
      <w:r w:rsidR="0068316A">
        <w:t xml:space="preserve">n we </w:t>
      </w:r>
      <w:r w:rsidR="004E5C91">
        <w:t xml:space="preserve">ons </w:t>
      </w:r>
      <w:r w:rsidR="0068316A">
        <w:t xml:space="preserve">erop om te bevorderen dat er in de Tweede Kamer een pro-OVO-motie komt én … dat die </w:t>
      </w:r>
      <w:r w:rsidR="004E5C91">
        <w:t xml:space="preserve">motie </w:t>
      </w:r>
      <w:r w:rsidR="0068316A">
        <w:t>wordt aangenomen.</w:t>
      </w:r>
    </w:p>
    <w:p w14:paraId="49CC45F0" w14:textId="77777777" w:rsidR="0068316A" w:rsidRDefault="0068316A"/>
    <w:p w14:paraId="7B284353" w14:textId="64C3B079" w:rsidR="007A0099" w:rsidRPr="007A0099" w:rsidRDefault="00C97DCA">
      <w:pPr>
        <w:rPr>
          <w:b/>
          <w:bCs/>
        </w:rPr>
      </w:pPr>
      <w:r>
        <w:rPr>
          <w:b/>
          <w:bCs/>
        </w:rPr>
        <w:t>OVO degelijk neerzetten</w:t>
      </w:r>
    </w:p>
    <w:p w14:paraId="4B675CC8" w14:textId="7939E948" w:rsidR="00C97DCA" w:rsidRDefault="004E5C91">
      <w:r>
        <w:t>De kerngroep zet</w:t>
      </w:r>
      <w:r w:rsidR="0068316A">
        <w:t xml:space="preserve"> eerst het OVO-project degelijk neer</w:t>
      </w:r>
      <w:r w:rsidR="00C97DCA">
        <w:t>:</w:t>
      </w:r>
    </w:p>
    <w:p w14:paraId="0FA5A65C" w14:textId="00A2606A" w:rsidR="00C97DCA" w:rsidRDefault="00C97DCA">
      <w:r>
        <w:t xml:space="preserve">   </w:t>
      </w:r>
      <w:r w:rsidR="004E5C91">
        <w:t>I</w:t>
      </w:r>
      <w:r w:rsidR="0068316A">
        <w:t xml:space="preserve">n </w:t>
      </w:r>
      <w:r>
        <w:t xml:space="preserve">een internetlezing </w:t>
      </w:r>
      <w:hyperlink r:id="rId4" w:history="1">
        <w:r w:rsidRPr="00C97DCA">
          <w:rPr>
            <w:rStyle w:val="Hyperlink"/>
          </w:rPr>
          <w:t>‘</w:t>
        </w:r>
        <w:r>
          <w:rPr>
            <w:rStyle w:val="Hyperlink"/>
          </w:rPr>
          <w:t>Ontwikkelingvolgend en Voorwaardenscheppend Onderwijs (OVO)</w:t>
        </w:r>
        <w:r w:rsidRPr="00C97DCA">
          <w:rPr>
            <w:rStyle w:val="Hyperlink"/>
          </w:rPr>
          <w:t>’</w:t>
        </w:r>
      </w:hyperlink>
      <w:r>
        <w:t xml:space="preserve"> (WSK, </w:t>
      </w:r>
      <w:r>
        <w:t>18 november 2024</w:t>
      </w:r>
      <w:r>
        <w:t>).</w:t>
      </w:r>
    </w:p>
    <w:p w14:paraId="6D9B2564" w14:textId="1C09D810" w:rsidR="00C97DCA" w:rsidRDefault="00C97DCA">
      <w:r>
        <w:t xml:space="preserve">   </w:t>
      </w:r>
      <w:r w:rsidR="004E5C91">
        <w:t>I</w:t>
      </w:r>
      <w:r>
        <w:t xml:space="preserve">n </w:t>
      </w:r>
      <w:r w:rsidR="0068316A">
        <w:t xml:space="preserve">het </w:t>
      </w:r>
      <w:r w:rsidR="0068316A" w:rsidRPr="0068316A">
        <w:t xml:space="preserve">artikel </w:t>
      </w:r>
      <w:hyperlink r:id="rId5" w:history="1">
        <w:r w:rsidR="0068316A" w:rsidRPr="0068316A">
          <w:rPr>
            <w:rStyle w:val="Hyperlink"/>
          </w:rPr>
          <w:t>‘</w:t>
        </w:r>
        <w:r w:rsidR="0068316A" w:rsidRPr="0068316A">
          <w:rPr>
            <w:rStyle w:val="Hyperlink"/>
          </w:rPr>
          <w:t>Alternatief onderwijs op wetenschappelijke grondslag</w:t>
        </w:r>
        <w:r w:rsidR="0068316A" w:rsidRPr="0068316A">
          <w:rPr>
            <w:rStyle w:val="Hyperlink"/>
          </w:rPr>
          <w:t>’</w:t>
        </w:r>
      </w:hyperlink>
      <w:r w:rsidR="0068316A">
        <w:t xml:space="preserve"> (wij-leren, 13 januari 2025)</w:t>
      </w:r>
      <w:r w:rsidR="0068316A" w:rsidRPr="0068316A">
        <w:t>. Het is van de hele kerngroep, maar is door de redac</w:t>
      </w:r>
      <w:r w:rsidR="0068316A">
        <w:t xml:space="preserve">tie op de naam van één </w:t>
      </w:r>
      <w:r w:rsidR="004E5C91">
        <w:t>lid</w:t>
      </w:r>
      <w:r w:rsidR="0068316A">
        <w:t xml:space="preserve"> gezet, mede omdat d</w:t>
      </w:r>
      <w:r w:rsidR="004E5C91">
        <w:t>at lid</w:t>
      </w:r>
      <w:r w:rsidR="0068316A">
        <w:t xml:space="preserve"> vaker voor wij-leren schrijft.</w:t>
      </w:r>
    </w:p>
    <w:p w14:paraId="4DA16580" w14:textId="77777777" w:rsidR="00C97DCA" w:rsidRDefault="00C97DCA"/>
    <w:p w14:paraId="371B871D" w14:textId="77777777" w:rsidR="00C97DCA" w:rsidRPr="00C97DCA" w:rsidRDefault="00C97DCA">
      <w:pPr>
        <w:rPr>
          <w:b/>
          <w:bCs/>
        </w:rPr>
      </w:pPr>
      <w:r w:rsidRPr="00C97DCA">
        <w:rPr>
          <w:b/>
          <w:bCs/>
        </w:rPr>
        <w:t>Contact met Tweede Kamer</w:t>
      </w:r>
    </w:p>
    <w:p w14:paraId="09A305A0" w14:textId="0435E3B9" w:rsidR="0068316A" w:rsidRDefault="00C97DCA">
      <w:r>
        <w:t>In december 2024</w:t>
      </w:r>
      <w:r w:rsidR="0068316A">
        <w:t xml:space="preserve"> </w:t>
      </w:r>
      <w:r w:rsidR="004E5C91">
        <w:t>zoek</w:t>
      </w:r>
      <w:r>
        <w:t>en we contact met alle Kamerleden met basisonderwijs in portefeuille. Met BBB en SGP zijn al in die maand positieve telefoongesprekken</w:t>
      </w:r>
      <w:r w:rsidR="00D678C3">
        <w:t>.</w:t>
      </w:r>
    </w:p>
    <w:p w14:paraId="65269473" w14:textId="5295AF7F" w:rsidR="00D678C3" w:rsidRDefault="00D678C3">
      <w:r>
        <w:t xml:space="preserve">   Met de drie grootste fracties </w:t>
      </w:r>
      <w:r w:rsidR="004E5C91">
        <w:t>worden</w:t>
      </w:r>
      <w:r>
        <w:t xml:space="preserve"> gesprekken in Den Haag gevoerd: op 6 februari met Nico Uppelschoten (PVV), op 20 maart met Anita Pijpelink (GL/PvdA) en op 9 april met Arend Kisteman (VVD). Deze </w:t>
      </w:r>
      <w:r w:rsidR="004E5C91">
        <w:t>verlope</w:t>
      </w:r>
      <w:r>
        <w:t xml:space="preserve">n in een positieve sfeer en vanuit een opbouwende </w:t>
      </w:r>
      <w:r w:rsidR="004E5C91">
        <w:t xml:space="preserve">en geïnteresseerde </w:t>
      </w:r>
      <w:r>
        <w:t>grondhouding.</w:t>
      </w:r>
    </w:p>
    <w:p w14:paraId="70D88C33" w14:textId="77777777" w:rsidR="00D678C3" w:rsidRDefault="00D678C3"/>
    <w:p w14:paraId="6F9BD517" w14:textId="3195DA5F" w:rsidR="00D678C3" w:rsidRPr="00D678C3" w:rsidRDefault="00D678C3">
      <w:pPr>
        <w:rPr>
          <w:b/>
          <w:bCs/>
        </w:rPr>
      </w:pPr>
      <w:r w:rsidRPr="00D678C3">
        <w:rPr>
          <w:b/>
          <w:bCs/>
        </w:rPr>
        <w:t>Kamervragen over OVO</w:t>
      </w:r>
    </w:p>
    <w:p w14:paraId="09B05684" w14:textId="07B9BD00" w:rsidR="006E5976" w:rsidRDefault="00D678C3">
      <w:r>
        <w:t>Inmiddels mo</w:t>
      </w:r>
      <w:r w:rsidR="004E5C91">
        <w:t>g</w:t>
      </w:r>
      <w:r>
        <w:t>en Kamerleden o</w:t>
      </w:r>
      <w:r w:rsidR="006E5976">
        <w:t>v</w:t>
      </w:r>
      <w:r>
        <w:t xml:space="preserve">er de voorgenomen pabo-differentiatie vragen stellen aan de regering. Die </w:t>
      </w:r>
      <w:r w:rsidR="004E5C91">
        <w:t>worde</w:t>
      </w:r>
      <w:r>
        <w:t xml:space="preserve">n op 19 februari 2025 gepubliceerd: </w:t>
      </w:r>
      <w:hyperlink r:id="rId6" w:history="1">
        <w:r w:rsidR="006E5976">
          <w:rPr>
            <w:rStyle w:val="Hyperlink"/>
          </w:rPr>
          <w:t>Inbreng verslag schriftelijk overleg</w:t>
        </w:r>
      </w:hyperlink>
      <w:r>
        <w:t>, klik op ‘Download’</w:t>
      </w:r>
      <w:r w:rsidR="006E5976">
        <w:t xml:space="preserve">, deel I. </w:t>
      </w:r>
    </w:p>
    <w:p w14:paraId="2CCD1907" w14:textId="48C5940C" w:rsidR="00D678C3" w:rsidRDefault="006E5976">
      <w:r>
        <w:t xml:space="preserve">   Over OVO </w:t>
      </w:r>
      <w:r w:rsidR="004E5C91">
        <w:t>stell</w:t>
      </w:r>
      <w:r>
        <w:t xml:space="preserve">en BBB en SGP vragen; </w:t>
      </w:r>
      <w:r>
        <w:t>zoek op ‘wsk’</w:t>
      </w:r>
      <w:r>
        <w:t>. Het meest uitgesproken is de SGP: ‘</w:t>
      </w:r>
      <w:r w:rsidRPr="006E5976">
        <w:t>[We] wijzen op de suggestie van de WSK om in een proefproject met een aantal scholen ervaring op te doen met het zogeheten ontwikkelingsvolgend en voorwaardenscheppend onderwijs en de resultaten op kwalitatieve wijze in beeld te brengen. [We] vragen of de bewindslieden bereid zijn in gesprek met de WSK te verkennen hoe een dergelijk onderzoeksproject met een groep scholen kan worden uitgevoerd ter ondersteuning van de voorgenomen plannen</w:t>
      </w:r>
      <w:r>
        <w:t xml:space="preserve">’. </w:t>
      </w:r>
    </w:p>
    <w:p w14:paraId="15FF902E" w14:textId="77777777" w:rsidR="006E5976" w:rsidRDefault="006E5976" w:rsidP="006E5976">
      <w:r>
        <w:t xml:space="preserve">   </w:t>
      </w:r>
      <w:r>
        <w:t>Volgens verwachting plaatst de regering vóór 1 mei haar antwoorden in deel II.</w:t>
      </w:r>
    </w:p>
    <w:p w14:paraId="1190BD1A" w14:textId="77777777" w:rsidR="0016744C" w:rsidRDefault="0016744C" w:rsidP="006E5976"/>
    <w:p w14:paraId="1347A621" w14:textId="565E401D" w:rsidR="0016744C" w:rsidRPr="0016744C" w:rsidRDefault="0016744C" w:rsidP="006E5976">
      <w:pPr>
        <w:rPr>
          <w:b/>
          <w:bCs/>
        </w:rPr>
      </w:pPr>
      <w:r w:rsidRPr="0016744C">
        <w:rPr>
          <w:b/>
          <w:bCs/>
        </w:rPr>
        <w:t>OVO-werkgroep</w:t>
      </w:r>
    </w:p>
    <w:p w14:paraId="22CD2123" w14:textId="6E43A2FB" w:rsidR="0016744C" w:rsidRDefault="0016744C" w:rsidP="006E5976">
      <w:r>
        <w:t xml:space="preserve">Tijdens ons symposium van 8 maart </w:t>
      </w:r>
      <w:r w:rsidR="004E5C91">
        <w:t>2025 wordt</w:t>
      </w:r>
      <w:r>
        <w:t xml:space="preserve"> de OVO-werkgroep opgericht. Deze bestaat </w:t>
      </w:r>
      <w:r w:rsidR="004E5C91">
        <w:t>op 11 april</w:t>
      </w:r>
      <w:r>
        <w:t xml:space="preserve"> uit acht leden. Op 14 april houden ze hun eerste internet-vergadering.</w:t>
      </w:r>
    </w:p>
    <w:p w14:paraId="581266DE" w14:textId="56557F63" w:rsidR="0016744C" w:rsidRDefault="0016744C" w:rsidP="006E5976">
      <w:r>
        <w:t xml:space="preserve">   Voorlopig zijn de belangrijkste activiteiten van de werkgroep: bevorderen dat er een pro-OVO-motie komt en dat die wordt aangenomen; na aanname de WSK-delegatie bij OCW bemensen; bij afwijzing vervolgacties organiseren, bijvoorbeeld een petitie; na aanname vroeg of laat: enkele maanden na aanvang van het overleg met OCW regionale informatie- en wervingsbijeenkomsten van OCW en WSK organiseren. </w:t>
      </w:r>
    </w:p>
    <w:p w14:paraId="34C23876" w14:textId="77777777" w:rsidR="006E5976" w:rsidRDefault="006E5976"/>
    <w:p w14:paraId="111521AB" w14:textId="31AC3164" w:rsidR="006E5976" w:rsidRPr="006E5976" w:rsidRDefault="006E5976">
      <w:pPr>
        <w:rPr>
          <w:b/>
          <w:bCs/>
        </w:rPr>
      </w:pPr>
      <w:r w:rsidRPr="006E5976">
        <w:rPr>
          <w:b/>
          <w:bCs/>
        </w:rPr>
        <w:t>Artikel in onderwijsblad</w:t>
      </w:r>
    </w:p>
    <w:p w14:paraId="033FD32C" w14:textId="77777777" w:rsidR="007D6BAE" w:rsidRDefault="006E5976">
      <w:r>
        <w:t xml:space="preserve">Op 1 april verschijnt het nummer van het onderwijsblad </w:t>
      </w:r>
      <w:r w:rsidRPr="006E5976">
        <w:rPr>
          <w:i/>
          <w:iCs/>
        </w:rPr>
        <w:t>Didactief</w:t>
      </w:r>
      <w:r>
        <w:t xml:space="preserve"> met daarin een correct informerend en positief waarderend artikel over het OVO-project</w:t>
      </w:r>
      <w:r w:rsidR="007D6BAE">
        <w:t xml:space="preserve">: </w:t>
      </w:r>
      <w:hyperlink r:id="rId7" w:history="1">
        <w:r w:rsidR="007D6BAE" w:rsidRPr="007D6BAE">
          <w:rPr>
            <w:rStyle w:val="Hyperlink"/>
          </w:rPr>
          <w:t>‘Nieuwe visie op kleuteronderwijs’</w:t>
        </w:r>
      </w:hyperlink>
      <w:r w:rsidR="007D6BAE">
        <w:t xml:space="preserve">; zie ook de </w:t>
      </w:r>
      <w:hyperlink r:id="rId8" w:history="1">
        <w:r w:rsidR="007D6BAE" w:rsidRPr="007D6BAE">
          <w:rPr>
            <w:rStyle w:val="Hyperlink"/>
          </w:rPr>
          <w:t>samenvatting</w:t>
        </w:r>
      </w:hyperlink>
      <w:r w:rsidR="007D6BAE">
        <w:t>:</w:t>
      </w:r>
    </w:p>
    <w:p w14:paraId="75611036" w14:textId="01B2FF2F" w:rsidR="007D6BAE" w:rsidRDefault="0016744C">
      <w:r w:rsidRPr="0016744C">
        <w:t>* ‘Kinderen ontwikkelen zich in verschillende psychologische fasen en het onderwijs zou hierop moeten aansluiten’;</w:t>
      </w:r>
      <w:r w:rsidRPr="0016744C">
        <w:br/>
        <w:t>* ‘[Kinderen] starten pas met de leerstof wanneer ze daar psychologisch aan toe zijn’ en</w:t>
      </w:r>
      <w:r w:rsidRPr="0016744C">
        <w:br/>
        <w:t>* ‘De kern van het voorwaardenscheppende aspect van Ontwikkelingsvolgend en Voorwaardenscheppend Onderwijs (OVO): het onderwijs legt een stevige basis zonder kinderen te forceren tot vaardigheden waarvoor zij nog niet rijp zijn’.</w:t>
      </w:r>
      <w:r w:rsidR="007D6BAE">
        <w:t xml:space="preserve">   </w:t>
      </w:r>
    </w:p>
    <w:p w14:paraId="42D27722" w14:textId="2D8F2119" w:rsidR="006E5976" w:rsidRPr="00C97DCA" w:rsidRDefault="007D6BAE">
      <w:r>
        <w:t xml:space="preserve">   Op </w:t>
      </w:r>
      <w:r w:rsidR="0016744C">
        <w:t>4 a</w:t>
      </w:r>
      <w:r>
        <w:t xml:space="preserve">pril </w:t>
      </w:r>
      <w:r w:rsidR="004E5C91">
        <w:t>breng</w:t>
      </w:r>
      <w:r>
        <w:t xml:space="preserve">en we artikel </w:t>
      </w:r>
      <w:r w:rsidR="0016744C">
        <w:t xml:space="preserve">en samenvatting </w:t>
      </w:r>
      <w:r>
        <w:t xml:space="preserve">onder de aandacht van minister </w:t>
      </w:r>
      <w:r w:rsidR="0016744C">
        <w:t xml:space="preserve">Bruins </w:t>
      </w:r>
      <w:r>
        <w:t xml:space="preserve">en staatssecretaris </w:t>
      </w:r>
      <w:r w:rsidR="0016744C">
        <w:t xml:space="preserve">Paul </w:t>
      </w:r>
      <w:r>
        <w:t>van OCW en van de Kamerleden met basisonderwijs in portefeuille</w:t>
      </w:r>
      <w:r w:rsidR="006E5976">
        <w:t>.</w:t>
      </w:r>
    </w:p>
    <w:sectPr w:rsidR="006E5976" w:rsidRPr="00C97DCA" w:rsidSect="0080577B">
      <w:pgSz w:w="11900" w:h="16840"/>
      <w:pgMar w:top="1021" w:right="1021" w:bottom="1021" w:left="102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16A"/>
    <w:rsid w:val="000B0AB9"/>
    <w:rsid w:val="000E1A1F"/>
    <w:rsid w:val="0016744C"/>
    <w:rsid w:val="0026677D"/>
    <w:rsid w:val="00404987"/>
    <w:rsid w:val="004E5C91"/>
    <w:rsid w:val="00555151"/>
    <w:rsid w:val="0068316A"/>
    <w:rsid w:val="006A73E6"/>
    <w:rsid w:val="006E5976"/>
    <w:rsid w:val="007A0099"/>
    <w:rsid w:val="007D6BAE"/>
    <w:rsid w:val="0080577B"/>
    <w:rsid w:val="00866BFA"/>
    <w:rsid w:val="009365FA"/>
    <w:rsid w:val="00A97115"/>
    <w:rsid w:val="00C1417B"/>
    <w:rsid w:val="00C97DCA"/>
    <w:rsid w:val="00D678C3"/>
    <w:rsid w:val="00FD0E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4377E"/>
  <w15:chartTrackingRefBased/>
  <w15:docId w15:val="{EE3AFA90-A6DE-4A95-866E-012523E7C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A73E6"/>
    <w:rPr>
      <w:rFonts w:ascii="Times New Roman" w:hAnsi="Times New Roman"/>
      <w:kern w:val="0"/>
      <w:sz w:val="20"/>
      <w14:ligatures w14:val="none"/>
    </w:rPr>
  </w:style>
  <w:style w:type="paragraph" w:styleId="Kop1">
    <w:name w:val="heading 1"/>
    <w:basedOn w:val="Standaard"/>
    <w:next w:val="Standaard"/>
    <w:link w:val="Kop1Char"/>
    <w:uiPriority w:val="9"/>
    <w:qFormat/>
    <w:rsid w:val="0068316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8316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8316A"/>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8316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68316A"/>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68316A"/>
    <w:pPr>
      <w:keepNext/>
      <w:keepLines/>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68316A"/>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68316A"/>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68316A"/>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8316A"/>
    <w:rPr>
      <w:rFonts w:asciiTheme="majorHAnsi" w:eastAsiaTheme="majorEastAsia" w:hAnsiTheme="majorHAnsi" w:cstheme="majorBidi"/>
      <w:color w:val="2F5496" w:themeColor="accent1" w:themeShade="BF"/>
      <w:kern w:val="0"/>
      <w:sz w:val="40"/>
      <w:szCs w:val="40"/>
      <w14:ligatures w14:val="none"/>
    </w:rPr>
  </w:style>
  <w:style w:type="character" w:customStyle="1" w:styleId="Kop2Char">
    <w:name w:val="Kop 2 Char"/>
    <w:basedOn w:val="Standaardalinea-lettertype"/>
    <w:link w:val="Kop2"/>
    <w:uiPriority w:val="9"/>
    <w:semiHidden/>
    <w:rsid w:val="0068316A"/>
    <w:rPr>
      <w:rFonts w:asciiTheme="majorHAnsi" w:eastAsiaTheme="majorEastAsia" w:hAnsiTheme="majorHAnsi" w:cstheme="majorBidi"/>
      <w:color w:val="2F5496" w:themeColor="accent1" w:themeShade="BF"/>
      <w:kern w:val="0"/>
      <w:sz w:val="32"/>
      <w:szCs w:val="32"/>
      <w14:ligatures w14:val="none"/>
    </w:rPr>
  </w:style>
  <w:style w:type="character" w:customStyle="1" w:styleId="Kop3Char">
    <w:name w:val="Kop 3 Char"/>
    <w:basedOn w:val="Standaardalinea-lettertype"/>
    <w:link w:val="Kop3"/>
    <w:uiPriority w:val="9"/>
    <w:semiHidden/>
    <w:rsid w:val="0068316A"/>
    <w:rPr>
      <w:rFonts w:eastAsiaTheme="majorEastAsia" w:cstheme="majorBidi"/>
      <w:color w:val="2F5496" w:themeColor="accent1" w:themeShade="BF"/>
      <w:kern w:val="0"/>
      <w:sz w:val="28"/>
      <w:szCs w:val="28"/>
      <w14:ligatures w14:val="none"/>
    </w:rPr>
  </w:style>
  <w:style w:type="character" w:customStyle="1" w:styleId="Kop4Char">
    <w:name w:val="Kop 4 Char"/>
    <w:basedOn w:val="Standaardalinea-lettertype"/>
    <w:link w:val="Kop4"/>
    <w:uiPriority w:val="9"/>
    <w:semiHidden/>
    <w:rsid w:val="0068316A"/>
    <w:rPr>
      <w:rFonts w:eastAsiaTheme="majorEastAsia" w:cstheme="majorBidi"/>
      <w:i/>
      <w:iCs/>
      <w:color w:val="2F5496" w:themeColor="accent1" w:themeShade="BF"/>
      <w:kern w:val="0"/>
      <w:sz w:val="20"/>
      <w14:ligatures w14:val="none"/>
    </w:rPr>
  </w:style>
  <w:style w:type="character" w:customStyle="1" w:styleId="Kop5Char">
    <w:name w:val="Kop 5 Char"/>
    <w:basedOn w:val="Standaardalinea-lettertype"/>
    <w:link w:val="Kop5"/>
    <w:uiPriority w:val="9"/>
    <w:semiHidden/>
    <w:rsid w:val="0068316A"/>
    <w:rPr>
      <w:rFonts w:eastAsiaTheme="majorEastAsia" w:cstheme="majorBidi"/>
      <w:color w:val="2F5496" w:themeColor="accent1" w:themeShade="BF"/>
      <w:kern w:val="0"/>
      <w:sz w:val="20"/>
      <w14:ligatures w14:val="none"/>
    </w:rPr>
  </w:style>
  <w:style w:type="character" w:customStyle="1" w:styleId="Kop6Char">
    <w:name w:val="Kop 6 Char"/>
    <w:basedOn w:val="Standaardalinea-lettertype"/>
    <w:link w:val="Kop6"/>
    <w:uiPriority w:val="9"/>
    <w:semiHidden/>
    <w:rsid w:val="0068316A"/>
    <w:rPr>
      <w:rFonts w:eastAsiaTheme="majorEastAsia" w:cstheme="majorBidi"/>
      <w:i/>
      <w:iCs/>
      <w:color w:val="595959" w:themeColor="text1" w:themeTint="A6"/>
      <w:kern w:val="0"/>
      <w:sz w:val="20"/>
      <w14:ligatures w14:val="none"/>
    </w:rPr>
  </w:style>
  <w:style w:type="character" w:customStyle="1" w:styleId="Kop7Char">
    <w:name w:val="Kop 7 Char"/>
    <w:basedOn w:val="Standaardalinea-lettertype"/>
    <w:link w:val="Kop7"/>
    <w:uiPriority w:val="9"/>
    <w:semiHidden/>
    <w:rsid w:val="0068316A"/>
    <w:rPr>
      <w:rFonts w:eastAsiaTheme="majorEastAsia" w:cstheme="majorBidi"/>
      <w:color w:val="595959" w:themeColor="text1" w:themeTint="A6"/>
      <w:kern w:val="0"/>
      <w:sz w:val="20"/>
      <w14:ligatures w14:val="none"/>
    </w:rPr>
  </w:style>
  <w:style w:type="character" w:customStyle="1" w:styleId="Kop8Char">
    <w:name w:val="Kop 8 Char"/>
    <w:basedOn w:val="Standaardalinea-lettertype"/>
    <w:link w:val="Kop8"/>
    <w:uiPriority w:val="9"/>
    <w:semiHidden/>
    <w:rsid w:val="0068316A"/>
    <w:rPr>
      <w:rFonts w:eastAsiaTheme="majorEastAsia" w:cstheme="majorBidi"/>
      <w:i/>
      <w:iCs/>
      <w:color w:val="272727" w:themeColor="text1" w:themeTint="D8"/>
      <w:kern w:val="0"/>
      <w:sz w:val="20"/>
      <w14:ligatures w14:val="none"/>
    </w:rPr>
  </w:style>
  <w:style w:type="character" w:customStyle="1" w:styleId="Kop9Char">
    <w:name w:val="Kop 9 Char"/>
    <w:basedOn w:val="Standaardalinea-lettertype"/>
    <w:link w:val="Kop9"/>
    <w:uiPriority w:val="9"/>
    <w:semiHidden/>
    <w:rsid w:val="0068316A"/>
    <w:rPr>
      <w:rFonts w:eastAsiaTheme="majorEastAsia" w:cstheme="majorBidi"/>
      <w:color w:val="272727" w:themeColor="text1" w:themeTint="D8"/>
      <w:kern w:val="0"/>
      <w:sz w:val="20"/>
      <w14:ligatures w14:val="none"/>
    </w:rPr>
  </w:style>
  <w:style w:type="paragraph" w:styleId="Titel">
    <w:name w:val="Title"/>
    <w:basedOn w:val="Standaard"/>
    <w:next w:val="Standaard"/>
    <w:link w:val="TitelChar"/>
    <w:uiPriority w:val="10"/>
    <w:qFormat/>
    <w:rsid w:val="0068316A"/>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8316A"/>
    <w:rPr>
      <w:rFonts w:asciiTheme="majorHAnsi" w:eastAsiaTheme="majorEastAsia" w:hAnsiTheme="majorHAnsi" w:cstheme="majorBidi"/>
      <w:spacing w:val="-10"/>
      <w:kern w:val="28"/>
      <w:sz w:val="56"/>
      <w:szCs w:val="56"/>
      <w14:ligatures w14:val="none"/>
    </w:rPr>
  </w:style>
  <w:style w:type="paragraph" w:styleId="Ondertitel">
    <w:name w:val="Subtitle"/>
    <w:basedOn w:val="Standaard"/>
    <w:next w:val="Standaard"/>
    <w:link w:val="OndertitelChar"/>
    <w:uiPriority w:val="11"/>
    <w:qFormat/>
    <w:rsid w:val="0068316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8316A"/>
    <w:rPr>
      <w:rFonts w:eastAsiaTheme="majorEastAsia" w:cstheme="majorBidi"/>
      <w:color w:val="595959" w:themeColor="text1" w:themeTint="A6"/>
      <w:spacing w:val="15"/>
      <w:kern w:val="0"/>
      <w:sz w:val="28"/>
      <w:szCs w:val="28"/>
      <w14:ligatures w14:val="none"/>
    </w:rPr>
  </w:style>
  <w:style w:type="paragraph" w:styleId="Citaat">
    <w:name w:val="Quote"/>
    <w:basedOn w:val="Standaard"/>
    <w:next w:val="Standaard"/>
    <w:link w:val="CitaatChar"/>
    <w:uiPriority w:val="29"/>
    <w:qFormat/>
    <w:rsid w:val="0068316A"/>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68316A"/>
    <w:rPr>
      <w:rFonts w:ascii="Times New Roman" w:hAnsi="Times New Roman"/>
      <w:i/>
      <w:iCs/>
      <w:color w:val="404040" w:themeColor="text1" w:themeTint="BF"/>
      <w:kern w:val="0"/>
      <w:sz w:val="20"/>
      <w14:ligatures w14:val="none"/>
    </w:rPr>
  </w:style>
  <w:style w:type="paragraph" w:styleId="Lijstalinea">
    <w:name w:val="List Paragraph"/>
    <w:basedOn w:val="Standaard"/>
    <w:uiPriority w:val="34"/>
    <w:qFormat/>
    <w:rsid w:val="0068316A"/>
    <w:pPr>
      <w:ind w:left="720"/>
      <w:contextualSpacing/>
    </w:pPr>
  </w:style>
  <w:style w:type="character" w:styleId="Intensievebenadrukking">
    <w:name w:val="Intense Emphasis"/>
    <w:basedOn w:val="Standaardalinea-lettertype"/>
    <w:uiPriority w:val="21"/>
    <w:qFormat/>
    <w:rsid w:val="0068316A"/>
    <w:rPr>
      <w:i/>
      <w:iCs/>
      <w:color w:val="2F5496" w:themeColor="accent1" w:themeShade="BF"/>
    </w:rPr>
  </w:style>
  <w:style w:type="paragraph" w:styleId="Duidelijkcitaat">
    <w:name w:val="Intense Quote"/>
    <w:basedOn w:val="Standaard"/>
    <w:next w:val="Standaard"/>
    <w:link w:val="DuidelijkcitaatChar"/>
    <w:uiPriority w:val="30"/>
    <w:qFormat/>
    <w:rsid w:val="006831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8316A"/>
    <w:rPr>
      <w:rFonts w:ascii="Times New Roman" w:hAnsi="Times New Roman"/>
      <w:i/>
      <w:iCs/>
      <w:color w:val="2F5496" w:themeColor="accent1" w:themeShade="BF"/>
      <w:kern w:val="0"/>
      <w:sz w:val="20"/>
      <w14:ligatures w14:val="none"/>
    </w:rPr>
  </w:style>
  <w:style w:type="character" w:styleId="Intensieveverwijzing">
    <w:name w:val="Intense Reference"/>
    <w:basedOn w:val="Standaardalinea-lettertype"/>
    <w:uiPriority w:val="32"/>
    <w:qFormat/>
    <w:rsid w:val="0068316A"/>
    <w:rPr>
      <w:b/>
      <w:bCs/>
      <w:smallCaps/>
      <w:color w:val="2F5496" w:themeColor="accent1" w:themeShade="BF"/>
      <w:spacing w:val="5"/>
    </w:rPr>
  </w:style>
  <w:style w:type="character" w:styleId="Hyperlink">
    <w:name w:val="Hyperlink"/>
    <w:basedOn w:val="Standaardalinea-lettertype"/>
    <w:uiPriority w:val="99"/>
    <w:unhideWhenUsed/>
    <w:rsid w:val="0068316A"/>
    <w:rPr>
      <w:color w:val="0563C1" w:themeColor="hyperlink"/>
      <w:u w:val="single"/>
    </w:rPr>
  </w:style>
  <w:style w:type="character" w:styleId="Onopgelostemelding">
    <w:name w:val="Unresolved Mention"/>
    <w:basedOn w:val="Standaardalinea-lettertype"/>
    <w:uiPriority w:val="99"/>
    <w:semiHidden/>
    <w:unhideWhenUsed/>
    <w:rsid w:val="00683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554989">
      <w:bodyDiv w:val="1"/>
      <w:marLeft w:val="0"/>
      <w:marRight w:val="0"/>
      <w:marTop w:val="0"/>
      <w:marBottom w:val="0"/>
      <w:divBdr>
        <w:top w:val="none" w:sz="0" w:space="0" w:color="auto"/>
        <w:left w:val="none" w:sz="0" w:space="0" w:color="auto"/>
        <w:bottom w:val="none" w:sz="0" w:space="0" w:color="auto"/>
        <w:right w:val="none" w:sz="0" w:space="0" w:color="auto"/>
      </w:divBdr>
    </w:div>
    <w:div w:id="139527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dactiefonline.nl/artikel/nieuwe-visie-op-kleuteronderwijs" TargetMode="External"/><Relationship Id="rId3" Type="http://schemas.openxmlformats.org/officeDocument/2006/relationships/webSettings" Target="webSettings.xml"/><Relationship Id="rId7" Type="http://schemas.openxmlformats.org/officeDocument/2006/relationships/hyperlink" Target="https://ontdekkendleren.nl/wp-content/uploads/2025/04/2025_04_01_Didactief_Nieuwe-visie-op-kleuteronderwijs.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weedekamer.nl/kamerstukken/detail?id=2025D06997&amp;did=2025D06997" TargetMode="External"/><Relationship Id="rId5" Type="http://schemas.openxmlformats.org/officeDocument/2006/relationships/hyperlink" Target="https://wij-leren.nl/alternatief-onderwijs-op-wetenschappelijke-grondslag.php" TargetMode="External"/><Relationship Id="rId10" Type="http://schemas.openxmlformats.org/officeDocument/2006/relationships/theme" Target="theme/theme1.xml"/><Relationship Id="rId4" Type="http://schemas.openxmlformats.org/officeDocument/2006/relationships/hyperlink" Target="https://wsk-kleuteronderwijs.nl/ovo/" TargetMode="Externa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669</Words>
  <Characters>3685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Ewald Vervaet</dc:creator>
  <cp:keywords/>
  <dc:description/>
  <cp:lastModifiedBy>Ewald Vervaet</cp:lastModifiedBy>
  <cp:revision>3</cp:revision>
  <dcterms:created xsi:type="dcterms:W3CDTF">2025-04-11T08:39:00Z</dcterms:created>
  <dcterms:modified xsi:type="dcterms:W3CDTF">2025-04-11T09:58:00Z</dcterms:modified>
</cp:coreProperties>
</file>